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E1F68">
      <w:pPr>
        <w:widowControl/>
        <w:spacing w:line="440" w:lineRule="exact"/>
        <w:jc w:val="center"/>
        <w:rPr>
          <w:rFonts w:hint="eastAsia" w:ascii="方正小标宋_GBK" w:hAnsi="方正小标宋_GBK" w:eastAsia="方正小标宋_GBK" w:cs="方正小标宋_GBK"/>
          <w:bCs/>
          <w:kern w:val="10"/>
          <w:sz w:val="36"/>
          <w:szCs w:val="36"/>
        </w:rPr>
      </w:pPr>
      <w:r>
        <w:rPr>
          <w:rFonts w:hint="eastAsia" w:ascii="方正小标宋_GBK" w:hAnsi="方正小标宋_GBK" w:eastAsia="方正小标宋_GBK" w:cs="方正小标宋_GBK"/>
          <w:bCs/>
          <w:kern w:val="10"/>
          <w:sz w:val="36"/>
          <w:szCs w:val="36"/>
        </w:rPr>
        <w:t>厦门思明文化教育产业发展有限公司房屋（店面）招租规则</w:t>
      </w:r>
    </w:p>
    <w:p w14:paraId="2225AC9E">
      <w:pPr>
        <w:spacing w:line="500" w:lineRule="exact"/>
        <w:rPr>
          <w:rFonts w:ascii="新宋体" w:hAnsi="新宋体" w:eastAsia="新宋体"/>
          <w:kern w:val="10"/>
          <w:sz w:val="30"/>
          <w:szCs w:val="28"/>
        </w:rPr>
      </w:pPr>
    </w:p>
    <w:p w14:paraId="19141E6F">
      <w:pPr>
        <w:keepNext w:val="0"/>
        <w:keepLines w:val="0"/>
        <w:pageBreakBefore w:val="0"/>
        <w:kinsoku/>
        <w:wordWrap/>
        <w:overflowPunct/>
        <w:topLinePunct w:val="0"/>
        <w:autoSpaceDE/>
        <w:autoSpaceDN/>
        <w:bidi w:val="0"/>
        <w:adjustRightInd/>
        <w:snapToGrid/>
        <w:spacing w:line="560" w:lineRule="exact"/>
        <w:ind w:firstLine="606" w:firstLineChars="200"/>
        <w:textAlignment w:val="auto"/>
        <w:rPr>
          <w:rFonts w:ascii="黑体" w:hAnsi="黑体" w:eastAsia="黑体" w:cs="黑体"/>
          <w:bCs/>
          <w:kern w:val="10"/>
          <w:sz w:val="32"/>
          <w:szCs w:val="32"/>
        </w:rPr>
      </w:pPr>
      <w:r>
        <w:rPr>
          <w:rFonts w:hint="eastAsia" w:ascii="黑体" w:hAnsi="黑体" w:eastAsia="黑体" w:cs="黑体"/>
          <w:bCs/>
          <w:kern w:val="10"/>
          <w:sz w:val="32"/>
          <w:szCs w:val="32"/>
        </w:rPr>
        <w:t>一、招租方式:</w:t>
      </w:r>
    </w:p>
    <w:p w14:paraId="57D54F58">
      <w:pPr>
        <w:keepNext w:val="0"/>
        <w:keepLines w:val="0"/>
        <w:pageBreakBefore w:val="0"/>
        <w:kinsoku/>
        <w:wordWrap/>
        <w:overflowPunct/>
        <w:topLinePunct w:val="0"/>
        <w:autoSpaceDE/>
        <w:autoSpaceDN/>
        <w:bidi w:val="0"/>
        <w:adjustRightInd/>
        <w:snapToGrid/>
        <w:spacing w:line="560" w:lineRule="exact"/>
        <w:ind w:firstLine="606" w:firstLineChars="200"/>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kern w:val="10"/>
          <w:sz w:val="32"/>
          <w:szCs w:val="32"/>
        </w:rPr>
        <w:t>以房屋（店面）现状采取公开竞价方式招租。竞租人可自行查看房屋（店面）现状及周边情况，</w:t>
      </w:r>
      <w:r>
        <w:rPr>
          <w:rFonts w:hint="eastAsia" w:ascii="仿宋_GB2312" w:hAnsi="仿宋_GB2312" w:eastAsia="仿宋_GB2312" w:cs="仿宋_GB2312"/>
          <w:kern w:val="10"/>
          <w:sz w:val="32"/>
          <w:szCs w:val="32"/>
          <w:highlight w:val="none"/>
        </w:rPr>
        <w:t>并可在厦门思明城建集团有限公司（招租人）网站“http://www.xmsmcj.com/”、微信公众号“思明城建”、“城南美事”和</w:t>
      </w:r>
      <w:r>
        <w:rPr>
          <w:rFonts w:hint="eastAsia" w:ascii="仿宋_GB2312" w:hAnsi="仿宋_GB2312" w:eastAsia="仿宋_GB2312" w:cs="仿宋_GB2312"/>
          <w:kern w:val="10"/>
          <w:sz w:val="32"/>
          <w:szCs w:val="32"/>
          <w:highlight w:val="none"/>
          <w:lang w:val="en-US" w:eastAsia="zh-CN"/>
        </w:rPr>
        <w:t>产权交易中心等公共平台</w:t>
      </w:r>
      <w:r>
        <w:rPr>
          <w:rFonts w:hint="eastAsia" w:ascii="仿宋_GB2312" w:hAnsi="仿宋_GB2312" w:eastAsia="仿宋_GB2312" w:cs="仿宋_GB2312"/>
          <w:kern w:val="10"/>
          <w:sz w:val="32"/>
          <w:szCs w:val="32"/>
          <w:highlight w:val="none"/>
        </w:rPr>
        <w:t>上了解所发布的公开竞租房屋（店面）信息、竞租流程及相关规则等（含竞租公告）。</w:t>
      </w:r>
    </w:p>
    <w:p w14:paraId="63EDF08F">
      <w:pPr>
        <w:keepNext w:val="0"/>
        <w:keepLines w:val="0"/>
        <w:pageBreakBefore w:val="0"/>
        <w:widowControl/>
        <w:kinsoku/>
        <w:wordWrap/>
        <w:overflowPunct/>
        <w:topLinePunct w:val="0"/>
        <w:autoSpaceDE/>
        <w:autoSpaceDN/>
        <w:bidi w:val="0"/>
        <w:adjustRightInd/>
        <w:snapToGrid/>
        <w:spacing w:line="560" w:lineRule="exact"/>
        <w:ind w:firstLine="736" w:firstLineChars="243"/>
        <w:textAlignment w:val="auto"/>
        <w:rPr>
          <w:rFonts w:ascii="黑体" w:hAnsi="黑体" w:eastAsia="黑体" w:cs="黑体"/>
          <w:kern w:val="10"/>
          <w:sz w:val="32"/>
          <w:szCs w:val="32"/>
        </w:rPr>
      </w:pPr>
      <w:r>
        <w:rPr>
          <w:rFonts w:hint="eastAsia" w:ascii="黑体" w:hAnsi="黑体" w:eastAsia="黑体" w:cs="黑体"/>
          <w:kern w:val="10"/>
          <w:sz w:val="32"/>
          <w:szCs w:val="32"/>
        </w:rPr>
        <w:t>二、竞租</w:t>
      </w:r>
    </w:p>
    <w:p w14:paraId="56468117">
      <w:pPr>
        <w:keepNext w:val="0"/>
        <w:keepLines w:val="0"/>
        <w:pageBreakBefore w:val="0"/>
        <w:widowControl/>
        <w:kinsoku/>
        <w:wordWrap/>
        <w:overflowPunct/>
        <w:topLinePunct w:val="0"/>
        <w:autoSpaceDE/>
        <w:autoSpaceDN/>
        <w:bidi w:val="0"/>
        <w:adjustRightInd/>
        <w:snapToGrid/>
        <w:spacing w:line="560" w:lineRule="exact"/>
        <w:ind w:firstLine="754" w:firstLineChars="249"/>
        <w:textAlignment w:val="auto"/>
        <w:rPr>
          <w:rFonts w:hint="eastAsia" w:ascii="仿宋_GB2312" w:hAnsi="仿宋_GB2312" w:eastAsia="仿宋_GB2312" w:cs="仿宋_GB2312"/>
          <w:kern w:val="10"/>
          <w:sz w:val="32"/>
          <w:szCs w:val="32"/>
        </w:rPr>
      </w:pPr>
      <w:r>
        <w:rPr>
          <w:rFonts w:hint="eastAsia" w:ascii="仿宋" w:hAnsi="仿宋" w:eastAsia="仿宋" w:cs="仿宋"/>
          <w:b/>
          <w:kern w:val="10"/>
          <w:sz w:val="32"/>
          <w:szCs w:val="32"/>
        </w:rPr>
        <w:t>（一）竞租资格：</w:t>
      </w:r>
      <w:r>
        <w:rPr>
          <w:rFonts w:hint="eastAsia" w:ascii="仿宋_GB2312" w:hAnsi="仿宋_GB2312" w:eastAsia="仿宋_GB2312" w:cs="仿宋_GB2312"/>
          <w:kern w:val="10"/>
          <w:sz w:val="32"/>
          <w:szCs w:val="32"/>
        </w:rPr>
        <w:t>属于中华人民共和国境内合法有效存续的具有独立法人资格的企业法人、其他组织及具有完全独立民事行为能力的自然人（含个体工商户），且在全国企业信用信息公示系统上不存在严重不良信用记录；近三年内未被列入厦门市</w:t>
      </w:r>
      <w:r>
        <w:rPr>
          <w:rFonts w:hint="eastAsia" w:ascii="仿宋_GB2312" w:hAnsi="仿宋_GB2312" w:eastAsia="仿宋_GB2312" w:cs="仿宋_GB2312"/>
          <w:kern w:val="10"/>
          <w:sz w:val="32"/>
          <w:szCs w:val="32"/>
          <w:lang w:val="en-US" w:eastAsia="zh-CN"/>
        </w:rPr>
        <w:t>国资委、其他行政部门</w:t>
      </w:r>
      <w:r>
        <w:rPr>
          <w:rFonts w:hint="eastAsia" w:ascii="仿宋_GB2312" w:hAnsi="仿宋_GB2312" w:eastAsia="仿宋_GB2312" w:cs="仿宋_GB2312"/>
          <w:kern w:val="10"/>
          <w:sz w:val="32"/>
          <w:szCs w:val="32"/>
        </w:rPr>
        <w:t>或集团</w:t>
      </w:r>
      <w:r>
        <w:rPr>
          <w:rFonts w:hint="eastAsia" w:ascii="仿宋_GB2312" w:hAnsi="仿宋_GB2312" w:eastAsia="仿宋_GB2312" w:cs="仿宋_GB2312"/>
          <w:kern w:val="10"/>
          <w:sz w:val="32"/>
          <w:szCs w:val="32"/>
          <w:lang w:val="en-US" w:eastAsia="zh-CN"/>
        </w:rPr>
        <w:t>不诚信</w:t>
      </w:r>
      <w:r>
        <w:rPr>
          <w:rFonts w:hint="eastAsia" w:ascii="仿宋_GB2312" w:hAnsi="仿宋_GB2312" w:eastAsia="仿宋_GB2312" w:cs="仿宋_GB2312"/>
          <w:kern w:val="10"/>
          <w:sz w:val="32"/>
          <w:szCs w:val="32"/>
        </w:rPr>
        <w:t>负面</w:t>
      </w:r>
      <w:r>
        <w:rPr>
          <w:rFonts w:hint="eastAsia" w:ascii="仿宋_GB2312" w:hAnsi="仿宋_GB2312" w:eastAsia="仿宋_GB2312" w:cs="仿宋_GB2312"/>
          <w:kern w:val="10"/>
          <w:sz w:val="32"/>
          <w:szCs w:val="32"/>
          <w:lang w:val="en-US" w:eastAsia="zh-CN"/>
        </w:rPr>
        <w:t>名</w:t>
      </w:r>
      <w:r>
        <w:rPr>
          <w:rFonts w:hint="eastAsia" w:ascii="仿宋_GB2312" w:hAnsi="仿宋_GB2312" w:eastAsia="仿宋_GB2312" w:cs="仿宋_GB2312"/>
          <w:kern w:val="10"/>
          <w:sz w:val="32"/>
          <w:szCs w:val="32"/>
        </w:rPr>
        <w:t>单的；近三年内未被列入失信被执行人员名单、限制高消费人员名单的在报价截止时间前缴足竞租保证金并提交《承诺函》以及本规则规定的其他资料后均可参加竞租。竞租人有恶意违约，与集团及下属子公司有诉讼或纠纷未解决的，不得竞租。（备注：若曾与集团及下属子公司建立租赁关系的原承租人拟参与竞租除上述条件外还需在租赁期内无恶意违反租赁合同约定、无恶意拖欠集团及下属子公司租金3个月(含 3 个月)以上，未违反厦门思明城建集团有限公司租赁合同中“廉洁自律”条款，方可成为竞租人）</w:t>
      </w:r>
    </w:p>
    <w:p w14:paraId="6C90B211">
      <w:pPr>
        <w:keepNext w:val="0"/>
        <w:keepLines w:val="0"/>
        <w:pageBreakBefore w:val="0"/>
        <w:widowControl/>
        <w:kinsoku/>
        <w:wordWrap/>
        <w:overflowPunct/>
        <w:topLinePunct w:val="0"/>
        <w:autoSpaceDE/>
        <w:autoSpaceDN/>
        <w:bidi w:val="0"/>
        <w:adjustRightInd/>
        <w:snapToGrid/>
        <w:spacing w:line="560" w:lineRule="exact"/>
        <w:ind w:firstLine="606" w:firstLineChars="200"/>
        <w:textAlignment w:val="auto"/>
        <w:rPr>
          <w:rFonts w:hint="eastAsia" w:ascii="仿宋" w:hAnsi="仿宋" w:eastAsia="仿宋" w:cs="仿宋"/>
          <w:b/>
          <w:kern w:val="10"/>
          <w:sz w:val="32"/>
          <w:szCs w:val="32"/>
        </w:rPr>
      </w:pPr>
      <w:r>
        <w:rPr>
          <w:rFonts w:hint="eastAsia" w:ascii="仿宋" w:hAnsi="仿宋" w:eastAsia="仿宋" w:cs="仿宋"/>
          <w:b/>
          <w:kern w:val="10"/>
          <w:sz w:val="32"/>
          <w:szCs w:val="32"/>
        </w:rPr>
        <w:t>（二）竞租人的竞租报名、报价及竞租资料要求：</w:t>
      </w:r>
    </w:p>
    <w:p w14:paraId="71324638">
      <w:pPr>
        <w:keepNext w:val="0"/>
        <w:keepLines w:val="0"/>
        <w:pageBreakBefore w:val="0"/>
        <w:widowControl/>
        <w:kinsoku/>
        <w:wordWrap/>
        <w:overflowPunct/>
        <w:topLinePunct w:val="0"/>
        <w:autoSpaceDE/>
        <w:autoSpaceDN/>
        <w:bidi w:val="0"/>
        <w:adjustRightInd/>
        <w:snapToGrid/>
        <w:spacing w:line="560" w:lineRule="exact"/>
        <w:ind w:firstLine="606" w:firstLineChars="200"/>
        <w:textAlignment w:val="auto"/>
        <w:rPr>
          <w:rFonts w:hint="eastAsia" w:ascii="仿宋" w:hAnsi="仿宋" w:eastAsia="仿宋" w:cs="仿宋"/>
          <w:bCs/>
          <w:kern w:val="10"/>
          <w:sz w:val="32"/>
          <w:szCs w:val="32"/>
        </w:rPr>
      </w:pPr>
      <w:r>
        <w:rPr>
          <w:rFonts w:hint="eastAsia" w:ascii="仿宋" w:hAnsi="仿宋" w:eastAsia="仿宋" w:cs="仿宋"/>
          <w:bCs/>
          <w:kern w:val="10"/>
          <w:sz w:val="32"/>
          <w:szCs w:val="32"/>
        </w:rPr>
        <w:t>竞租人将竞租报名材料（无需密封）和竞租报价材料</w:t>
      </w:r>
      <w:r>
        <w:rPr>
          <w:rFonts w:hint="eastAsia" w:ascii="仿宋" w:hAnsi="仿宋" w:eastAsia="仿宋" w:cs="仿宋"/>
          <w:b/>
          <w:kern w:val="10"/>
          <w:sz w:val="32"/>
          <w:szCs w:val="32"/>
          <w:u w:val="single"/>
        </w:rPr>
        <w:t>密封于信封内</w:t>
      </w:r>
      <w:r>
        <w:rPr>
          <w:rFonts w:hint="eastAsia" w:ascii="仿宋" w:hAnsi="仿宋" w:eastAsia="仿宋" w:cs="仿宋"/>
          <w:bCs/>
          <w:kern w:val="10"/>
          <w:sz w:val="32"/>
          <w:szCs w:val="32"/>
        </w:rPr>
        <w:t>，在封口处加盖公章</w:t>
      </w:r>
      <w:r>
        <w:rPr>
          <w:rFonts w:hint="eastAsia" w:ascii="仿宋" w:hAnsi="仿宋" w:eastAsia="仿宋" w:cs="仿宋"/>
          <w:kern w:val="10"/>
          <w:sz w:val="32"/>
          <w:szCs w:val="32"/>
        </w:rPr>
        <w:t>（竞租人属公司的情形）或者签字（属自然人的情形），于报价截止时间前送达至招租公告内确定的地点。竞租报价材料未密封的或者材料以邮寄方式送交的或未按规定的时间送达的竞租资料，均为无效竞租资料，视同未送交即视其为未参加竞租。应送交的竞租资料及要求如下：</w:t>
      </w:r>
    </w:p>
    <w:p w14:paraId="51D49B39">
      <w:pPr>
        <w:keepNext w:val="0"/>
        <w:keepLines w:val="0"/>
        <w:pageBreakBefore w:val="0"/>
        <w:widowControl/>
        <w:kinsoku/>
        <w:wordWrap/>
        <w:overflowPunct/>
        <w:topLinePunct w:val="0"/>
        <w:autoSpaceDE/>
        <w:autoSpaceDN/>
        <w:bidi w:val="0"/>
        <w:adjustRightInd/>
        <w:snapToGrid/>
        <w:spacing w:line="560" w:lineRule="exact"/>
        <w:ind w:firstLine="606" w:firstLineChars="200"/>
        <w:textAlignment w:val="auto"/>
        <w:rPr>
          <w:rFonts w:hint="eastAsia" w:ascii="仿宋" w:hAnsi="仿宋" w:eastAsia="仿宋" w:cs="仿宋"/>
          <w:bCs/>
          <w:kern w:val="10"/>
          <w:sz w:val="32"/>
          <w:szCs w:val="32"/>
        </w:rPr>
      </w:pPr>
      <w:r>
        <w:rPr>
          <w:rFonts w:hint="eastAsia" w:ascii="仿宋" w:hAnsi="仿宋" w:eastAsia="仿宋" w:cs="仿宋"/>
          <w:bCs/>
          <w:kern w:val="10"/>
          <w:sz w:val="32"/>
          <w:szCs w:val="32"/>
        </w:rPr>
        <w:t>竞租报名材料（无需密封）</w:t>
      </w:r>
    </w:p>
    <w:p w14:paraId="09004C99">
      <w:pPr>
        <w:keepNext w:val="0"/>
        <w:keepLines w:val="0"/>
        <w:pageBreakBefore w:val="0"/>
        <w:widowControl/>
        <w:kinsoku/>
        <w:wordWrap/>
        <w:overflowPunct/>
        <w:topLinePunct w:val="0"/>
        <w:autoSpaceDE/>
        <w:autoSpaceDN/>
        <w:bidi w:val="0"/>
        <w:adjustRightInd/>
        <w:snapToGrid/>
        <w:spacing w:line="560" w:lineRule="exact"/>
        <w:ind w:firstLine="606" w:firstLineChars="200"/>
        <w:textAlignment w:val="auto"/>
        <w:rPr>
          <w:rFonts w:hint="eastAsia" w:ascii="仿宋" w:hAnsi="仿宋" w:eastAsia="仿宋" w:cs="仿宋"/>
          <w:bCs/>
          <w:kern w:val="10"/>
          <w:sz w:val="32"/>
          <w:szCs w:val="32"/>
        </w:rPr>
      </w:pPr>
      <w:r>
        <w:rPr>
          <w:rFonts w:hint="eastAsia" w:ascii="仿宋" w:hAnsi="仿宋" w:eastAsia="仿宋" w:cs="仿宋"/>
          <w:kern w:val="10"/>
          <w:sz w:val="32"/>
          <w:szCs w:val="32"/>
        </w:rPr>
        <w:t>1.竞租人主体资格证明材料：属企业法人或其他组织的应提供加盖公章的营业执照或机构组织登记证复印件、法定代表人本人或持授权书的被授权人持身份证复印件，并签字摁手印。属自然人的应提供本人签字摁手印的身份证复印件。</w:t>
      </w:r>
    </w:p>
    <w:p w14:paraId="705154A3">
      <w:pPr>
        <w:keepNext w:val="0"/>
        <w:keepLines w:val="0"/>
        <w:pageBreakBefore w:val="0"/>
        <w:widowControl/>
        <w:kinsoku/>
        <w:wordWrap/>
        <w:overflowPunct/>
        <w:topLinePunct w:val="0"/>
        <w:autoSpaceDE/>
        <w:autoSpaceDN/>
        <w:bidi w:val="0"/>
        <w:adjustRightInd/>
        <w:snapToGrid/>
        <w:spacing w:line="560" w:lineRule="exact"/>
        <w:ind w:firstLine="606" w:firstLineChars="200"/>
        <w:textAlignment w:val="auto"/>
        <w:rPr>
          <w:rFonts w:hint="eastAsia" w:ascii="仿宋" w:hAnsi="仿宋" w:eastAsia="仿宋" w:cs="仿宋"/>
          <w:bCs/>
          <w:kern w:val="10"/>
          <w:sz w:val="32"/>
          <w:szCs w:val="32"/>
        </w:rPr>
      </w:pPr>
      <w:r>
        <w:rPr>
          <w:rFonts w:hint="eastAsia" w:ascii="仿宋" w:hAnsi="仿宋" w:eastAsia="仿宋" w:cs="仿宋"/>
          <w:bCs/>
          <w:kern w:val="10"/>
          <w:sz w:val="32"/>
          <w:szCs w:val="32"/>
        </w:rPr>
        <w:t>2.竞租人信用报告：法定代表人或自然人本人在“中国执行信息公开网”和“信用中国(福建厦门)”http://zxgk.court.gov.cn/、https://credit.xm.gov.cn/上的信用报告，并签字摁手印。</w:t>
      </w:r>
    </w:p>
    <w:p w14:paraId="7A1A1D92">
      <w:pPr>
        <w:keepNext w:val="0"/>
        <w:keepLines w:val="0"/>
        <w:pageBreakBefore w:val="0"/>
        <w:widowControl/>
        <w:kinsoku/>
        <w:wordWrap/>
        <w:overflowPunct/>
        <w:topLinePunct w:val="0"/>
        <w:autoSpaceDE/>
        <w:autoSpaceDN/>
        <w:bidi w:val="0"/>
        <w:adjustRightInd/>
        <w:snapToGrid/>
        <w:spacing w:line="560" w:lineRule="exact"/>
        <w:ind w:firstLine="606" w:firstLineChars="200"/>
        <w:textAlignment w:val="auto"/>
        <w:rPr>
          <w:rFonts w:hint="eastAsia" w:ascii="仿宋" w:hAnsi="仿宋" w:eastAsia="仿宋" w:cs="仿宋"/>
          <w:bCs/>
          <w:kern w:val="10"/>
          <w:sz w:val="32"/>
          <w:szCs w:val="32"/>
        </w:rPr>
      </w:pPr>
      <w:r>
        <w:rPr>
          <w:rFonts w:hint="eastAsia" w:ascii="仿宋" w:hAnsi="仿宋" w:eastAsia="仿宋" w:cs="仿宋"/>
          <w:bCs/>
          <w:kern w:val="10"/>
          <w:sz w:val="32"/>
          <w:szCs w:val="32"/>
        </w:rPr>
        <w:t>竞租报价材料（需密封）</w:t>
      </w:r>
    </w:p>
    <w:p w14:paraId="6D809974">
      <w:pPr>
        <w:keepNext w:val="0"/>
        <w:keepLines w:val="0"/>
        <w:pageBreakBefore w:val="0"/>
        <w:widowControl/>
        <w:kinsoku/>
        <w:wordWrap/>
        <w:overflowPunct/>
        <w:topLinePunct w:val="0"/>
        <w:autoSpaceDE/>
        <w:autoSpaceDN/>
        <w:bidi w:val="0"/>
        <w:adjustRightInd/>
        <w:snapToGrid/>
        <w:spacing w:line="560" w:lineRule="exact"/>
        <w:ind w:firstLine="749" w:firstLineChars="247"/>
        <w:textAlignment w:val="auto"/>
        <w:rPr>
          <w:rFonts w:hint="eastAsia" w:ascii="仿宋" w:hAnsi="仿宋" w:eastAsia="仿宋" w:cs="仿宋"/>
          <w:kern w:val="10"/>
          <w:sz w:val="32"/>
          <w:szCs w:val="32"/>
        </w:rPr>
      </w:pPr>
      <w:r>
        <w:rPr>
          <w:rFonts w:hint="eastAsia" w:ascii="仿宋" w:hAnsi="仿宋" w:eastAsia="仿宋" w:cs="仿宋"/>
          <w:kern w:val="10"/>
          <w:sz w:val="32"/>
          <w:szCs w:val="32"/>
        </w:rPr>
        <w:t>1.竞租保证金缴款转账凭证。</w:t>
      </w:r>
    </w:p>
    <w:p w14:paraId="11E256D7">
      <w:pPr>
        <w:keepNext w:val="0"/>
        <w:keepLines w:val="0"/>
        <w:pageBreakBefore w:val="0"/>
        <w:widowControl/>
        <w:kinsoku/>
        <w:wordWrap/>
        <w:overflowPunct/>
        <w:topLinePunct w:val="0"/>
        <w:autoSpaceDE/>
        <w:autoSpaceDN/>
        <w:bidi w:val="0"/>
        <w:adjustRightInd/>
        <w:snapToGrid/>
        <w:spacing w:line="560" w:lineRule="exact"/>
        <w:ind w:firstLine="749" w:firstLineChars="247"/>
        <w:textAlignment w:val="auto"/>
        <w:rPr>
          <w:rFonts w:hint="eastAsia" w:ascii="仿宋" w:hAnsi="仿宋" w:eastAsia="仿宋" w:cs="仿宋"/>
          <w:kern w:val="10"/>
          <w:sz w:val="32"/>
          <w:szCs w:val="32"/>
        </w:rPr>
      </w:pPr>
      <w:r>
        <w:rPr>
          <w:rFonts w:hint="eastAsia" w:ascii="仿宋" w:hAnsi="仿宋" w:eastAsia="仿宋" w:cs="仿宋"/>
          <w:kern w:val="10"/>
          <w:sz w:val="32"/>
          <w:szCs w:val="32"/>
        </w:rPr>
        <w:t>2.承诺函。承诺函内容和格式应与招租公告附件中的承诺函范本一致。竞租人如属公司的，承诺函须加盖公章；如为自然人的须由本人签字摁手印。</w:t>
      </w:r>
    </w:p>
    <w:p w14:paraId="26D6A992">
      <w:pPr>
        <w:keepNext w:val="0"/>
        <w:keepLines w:val="0"/>
        <w:pageBreakBefore w:val="0"/>
        <w:widowControl/>
        <w:kinsoku/>
        <w:wordWrap/>
        <w:overflowPunct/>
        <w:topLinePunct w:val="0"/>
        <w:autoSpaceDE/>
        <w:autoSpaceDN/>
        <w:bidi w:val="0"/>
        <w:adjustRightInd/>
        <w:snapToGrid/>
        <w:spacing w:line="560" w:lineRule="exact"/>
        <w:ind w:firstLine="749" w:firstLineChars="247"/>
        <w:textAlignment w:val="auto"/>
        <w:rPr>
          <w:rFonts w:hint="eastAsia" w:ascii="仿宋" w:hAnsi="仿宋" w:eastAsia="仿宋" w:cs="仿宋"/>
          <w:kern w:val="10"/>
          <w:sz w:val="32"/>
          <w:szCs w:val="32"/>
        </w:rPr>
      </w:pPr>
      <w:r>
        <w:rPr>
          <w:rFonts w:hint="eastAsia" w:ascii="仿宋" w:hAnsi="仿宋" w:eastAsia="仿宋" w:cs="仿宋"/>
          <w:kern w:val="10"/>
          <w:sz w:val="32"/>
          <w:szCs w:val="32"/>
        </w:rPr>
        <w:t>3.报价单。报价单的内容和格式应与招租公告附件中的报价单范本一致。报价单填写金额应有大小写，大小写不一致时以大写为准。竞租人如属公司的，报价单须加盖公章；如为自然人的须由本人签字摁手印。</w:t>
      </w:r>
    </w:p>
    <w:p w14:paraId="24A93BF4">
      <w:pPr>
        <w:keepNext w:val="0"/>
        <w:keepLines w:val="0"/>
        <w:pageBreakBefore w:val="0"/>
        <w:widowControl/>
        <w:kinsoku/>
        <w:wordWrap/>
        <w:overflowPunct/>
        <w:topLinePunct w:val="0"/>
        <w:autoSpaceDE/>
        <w:autoSpaceDN/>
        <w:bidi w:val="0"/>
        <w:adjustRightInd/>
        <w:snapToGrid/>
        <w:spacing w:line="560" w:lineRule="exact"/>
        <w:ind w:firstLine="594" w:firstLineChars="196"/>
        <w:textAlignment w:val="auto"/>
        <w:rPr>
          <w:rFonts w:hint="eastAsia" w:ascii="仿宋" w:hAnsi="仿宋" w:eastAsia="仿宋" w:cs="仿宋"/>
          <w:kern w:val="10"/>
          <w:sz w:val="32"/>
          <w:szCs w:val="32"/>
        </w:rPr>
      </w:pPr>
      <w:r>
        <w:rPr>
          <w:rFonts w:hint="eastAsia" w:ascii="仿宋" w:hAnsi="仿宋" w:eastAsia="仿宋" w:cs="仿宋"/>
          <w:kern w:val="10"/>
          <w:sz w:val="32"/>
          <w:szCs w:val="32"/>
        </w:rPr>
        <w:t>上述资料必须齐全完备，如有缺少则视同未提交。</w:t>
      </w:r>
    </w:p>
    <w:p w14:paraId="077251B3">
      <w:pPr>
        <w:keepNext w:val="0"/>
        <w:keepLines w:val="0"/>
        <w:pageBreakBefore w:val="0"/>
        <w:widowControl/>
        <w:kinsoku/>
        <w:wordWrap/>
        <w:overflowPunct/>
        <w:topLinePunct w:val="0"/>
        <w:autoSpaceDE/>
        <w:autoSpaceDN/>
        <w:bidi w:val="0"/>
        <w:adjustRightInd/>
        <w:snapToGrid/>
        <w:spacing w:line="560" w:lineRule="exact"/>
        <w:ind w:firstLine="606" w:firstLineChars="200"/>
        <w:textAlignment w:val="auto"/>
        <w:rPr>
          <w:rFonts w:hint="eastAsia" w:ascii="仿宋" w:hAnsi="仿宋" w:eastAsia="仿宋" w:cs="仿宋"/>
          <w:b/>
          <w:kern w:val="10"/>
          <w:sz w:val="32"/>
          <w:szCs w:val="32"/>
          <w:highlight w:val="none"/>
        </w:rPr>
      </w:pPr>
      <w:r>
        <w:rPr>
          <w:rFonts w:hint="eastAsia" w:ascii="仿宋" w:hAnsi="仿宋" w:eastAsia="仿宋" w:cs="仿宋"/>
          <w:b/>
          <w:kern w:val="10"/>
          <w:sz w:val="32"/>
          <w:szCs w:val="32"/>
          <w:highlight w:val="none"/>
        </w:rPr>
        <w:t>（三）竞租报价开标、确定承租候选人及确定承租人</w:t>
      </w:r>
    </w:p>
    <w:p w14:paraId="4DFFF94D">
      <w:pPr>
        <w:keepNext w:val="0"/>
        <w:keepLines w:val="0"/>
        <w:pageBreakBefore w:val="0"/>
        <w:widowControl/>
        <w:kinsoku/>
        <w:wordWrap/>
        <w:overflowPunct/>
        <w:topLinePunct w:val="0"/>
        <w:autoSpaceDE/>
        <w:autoSpaceDN/>
        <w:bidi w:val="0"/>
        <w:adjustRightInd/>
        <w:snapToGrid/>
        <w:spacing w:line="560" w:lineRule="exact"/>
        <w:ind w:firstLine="606" w:firstLineChars="200"/>
        <w:textAlignment w:val="auto"/>
        <w:rPr>
          <w:rFonts w:hint="eastAsia" w:ascii="仿宋" w:hAnsi="仿宋" w:eastAsia="仿宋" w:cs="仿宋"/>
          <w:kern w:val="10"/>
          <w:sz w:val="32"/>
          <w:szCs w:val="32"/>
        </w:rPr>
      </w:pPr>
      <w:r>
        <w:rPr>
          <w:rFonts w:hint="eastAsia" w:ascii="仿宋" w:hAnsi="仿宋" w:eastAsia="仿宋" w:cs="仿宋"/>
          <w:kern w:val="10"/>
          <w:sz w:val="32"/>
          <w:szCs w:val="32"/>
          <w:highlight w:val="none"/>
        </w:rPr>
        <w:t>招租人按招租公告公布的时间和地点公开开启竞租人的竞租资料信封，现场公布所有按时送达的报价，参与竞租报价的公司或个人均应到现场参加报价会。报价金额低于招租底价的视为无效报价；报价金额最高的为承租第一候选人，若最高报价金额存在两人及以上相同的，则以抽签方式确定第一候选人。报价次高的为第二候选人，再次者为第三候选人，以此类推。</w:t>
      </w:r>
      <w:r>
        <w:rPr>
          <w:rFonts w:hint="eastAsia" w:ascii="仿宋" w:hAnsi="仿宋" w:eastAsia="仿宋" w:cs="仿宋"/>
          <w:kern w:val="10"/>
          <w:sz w:val="32"/>
          <w:szCs w:val="32"/>
        </w:rPr>
        <w:t>对有具备竞租资格原承租人的，若原承租人愿意以第一候选人的报价继续承租的，则原承租人享受优先承租权，确定为本次招租的承租人；若无原承租人或者原承租人不接受该报价的，即确定第一候选人为承租人。</w:t>
      </w:r>
    </w:p>
    <w:p w14:paraId="7C84ED5A">
      <w:pPr>
        <w:keepNext w:val="0"/>
        <w:keepLines w:val="0"/>
        <w:pageBreakBefore w:val="0"/>
        <w:widowControl/>
        <w:kinsoku/>
        <w:wordWrap/>
        <w:overflowPunct/>
        <w:topLinePunct w:val="0"/>
        <w:autoSpaceDE/>
        <w:autoSpaceDN/>
        <w:bidi w:val="0"/>
        <w:adjustRightInd/>
        <w:snapToGrid/>
        <w:spacing w:line="560" w:lineRule="exact"/>
        <w:ind w:firstLine="594" w:firstLineChars="196"/>
        <w:textAlignment w:val="auto"/>
        <w:rPr>
          <w:rFonts w:hint="eastAsia" w:ascii="仿宋" w:hAnsi="仿宋" w:eastAsia="仿宋" w:cs="仿宋"/>
          <w:kern w:val="10"/>
          <w:sz w:val="32"/>
          <w:szCs w:val="32"/>
        </w:rPr>
      </w:pPr>
      <w:r>
        <w:rPr>
          <w:rFonts w:hint="eastAsia" w:ascii="仿宋" w:hAnsi="仿宋" w:eastAsia="仿宋" w:cs="仿宋"/>
          <w:kern w:val="10"/>
          <w:sz w:val="32"/>
          <w:szCs w:val="32"/>
        </w:rPr>
        <w:t>承租人被确定后，承租人应在收到招租人通知之日起三个工作日内与招租人签订新的房屋租赁合同，否则视为放弃承租权，</w:t>
      </w:r>
      <w:r>
        <w:rPr>
          <w:rFonts w:hint="eastAsia" w:ascii="仿宋" w:hAnsi="仿宋" w:eastAsia="仿宋" w:cs="仿宋"/>
          <w:b/>
          <w:kern w:val="10"/>
          <w:sz w:val="32"/>
          <w:szCs w:val="32"/>
        </w:rPr>
        <w:t>其所缴交的竞租保证金予以没收，归招租人所得，</w:t>
      </w:r>
      <w:r>
        <w:rPr>
          <w:rFonts w:hint="eastAsia" w:ascii="仿宋" w:hAnsi="仿宋" w:eastAsia="仿宋" w:cs="仿宋"/>
          <w:kern w:val="10"/>
          <w:sz w:val="32"/>
          <w:szCs w:val="32"/>
        </w:rPr>
        <w:t>若承租人为原承租人的则同时失去优先承租权。</w:t>
      </w:r>
    </w:p>
    <w:p w14:paraId="0D432062">
      <w:pPr>
        <w:keepNext w:val="0"/>
        <w:keepLines w:val="0"/>
        <w:pageBreakBefore w:val="0"/>
        <w:widowControl/>
        <w:kinsoku/>
        <w:wordWrap/>
        <w:overflowPunct/>
        <w:topLinePunct w:val="0"/>
        <w:autoSpaceDE/>
        <w:autoSpaceDN/>
        <w:bidi w:val="0"/>
        <w:adjustRightInd/>
        <w:snapToGrid/>
        <w:spacing w:line="560" w:lineRule="exact"/>
        <w:ind w:firstLine="731" w:firstLineChars="241"/>
        <w:textAlignment w:val="auto"/>
        <w:rPr>
          <w:rFonts w:ascii="黑体" w:hAnsi="黑体" w:eastAsia="黑体" w:cs="黑体"/>
          <w:kern w:val="10"/>
          <w:sz w:val="32"/>
          <w:szCs w:val="32"/>
        </w:rPr>
      </w:pPr>
      <w:r>
        <w:rPr>
          <w:rFonts w:hint="eastAsia" w:ascii="黑体" w:hAnsi="黑体" w:eastAsia="黑体" w:cs="黑体"/>
          <w:kern w:val="10"/>
          <w:sz w:val="32"/>
          <w:szCs w:val="32"/>
        </w:rPr>
        <w:t>三、原承租人的优先承租权</w:t>
      </w:r>
    </w:p>
    <w:p w14:paraId="222AC851">
      <w:pPr>
        <w:keepNext w:val="0"/>
        <w:keepLines w:val="0"/>
        <w:pageBreakBefore w:val="0"/>
        <w:widowControl/>
        <w:kinsoku/>
        <w:wordWrap/>
        <w:overflowPunct/>
        <w:topLinePunct w:val="0"/>
        <w:autoSpaceDE/>
        <w:autoSpaceDN/>
        <w:bidi w:val="0"/>
        <w:adjustRightInd/>
        <w:snapToGrid/>
        <w:spacing w:line="560" w:lineRule="exact"/>
        <w:ind w:firstLine="736" w:firstLineChars="243"/>
        <w:textAlignment w:val="auto"/>
        <w:rPr>
          <w:rFonts w:hint="eastAsia" w:ascii="仿宋" w:hAnsi="仿宋" w:eastAsia="仿宋" w:cs="仿宋"/>
          <w:kern w:val="0"/>
          <w:sz w:val="32"/>
          <w:szCs w:val="32"/>
          <w:highlight w:val="none"/>
        </w:rPr>
      </w:pPr>
      <w:r>
        <w:rPr>
          <w:rFonts w:hint="eastAsia" w:ascii="仿宋" w:hAnsi="仿宋" w:eastAsia="仿宋" w:cs="仿宋"/>
          <w:kern w:val="10"/>
          <w:sz w:val="32"/>
          <w:szCs w:val="32"/>
          <w:highlight w:val="none"/>
        </w:rPr>
        <w:t>（一）原承租人享受优先承租权的资格和条件：第一，原承租人</w:t>
      </w:r>
      <w:r>
        <w:rPr>
          <w:rFonts w:hint="eastAsia" w:ascii="仿宋" w:hAnsi="仿宋" w:eastAsia="仿宋" w:cs="仿宋"/>
          <w:sz w:val="32"/>
          <w:szCs w:val="32"/>
          <w:highlight w:val="none"/>
        </w:rPr>
        <w:t>在租赁期内无恶意违反租赁合同约定、无恶意拖欠集团及下属子公司租金3个月(含 3 个月)以上，未违反厦门思明城建集团有限公司租赁合同中“廉洁自律”条款、无与集团及下属子公司有诉讼或纠纷未解决行为、未列入国有企业、集团承租信用体系负面清单；</w:t>
      </w:r>
      <w:r>
        <w:rPr>
          <w:rFonts w:hint="eastAsia" w:ascii="仿宋" w:hAnsi="仿宋" w:eastAsia="仿宋" w:cs="仿宋"/>
          <w:kern w:val="10"/>
          <w:sz w:val="32"/>
          <w:szCs w:val="32"/>
          <w:highlight w:val="none"/>
        </w:rPr>
        <w:t>第二，原承租人在报价截止日前缴交了足额竞租保证金（备注：原租赁合同约定的履约保证金或者押金不得充抵竞租保证金），</w:t>
      </w:r>
      <w:r>
        <w:rPr>
          <w:rFonts w:hint="eastAsia" w:ascii="仿宋" w:hAnsi="仿宋" w:eastAsia="仿宋" w:cs="仿宋"/>
          <w:kern w:val="0"/>
          <w:sz w:val="32"/>
          <w:szCs w:val="32"/>
          <w:highlight w:val="none"/>
        </w:rPr>
        <w:t>对原承租人缴交竞租保证金的要求和规则同竞租人。第三，已按照本规则及招租公告的要求和规定将竞租报名、报价资料（除报价单无需提交外）送达给了招租人。</w:t>
      </w:r>
    </w:p>
    <w:p w14:paraId="21B69D4D">
      <w:pPr>
        <w:keepNext w:val="0"/>
        <w:keepLines w:val="0"/>
        <w:pageBreakBefore w:val="0"/>
        <w:widowControl/>
        <w:kinsoku/>
        <w:wordWrap/>
        <w:overflowPunct/>
        <w:topLinePunct w:val="0"/>
        <w:autoSpaceDE/>
        <w:autoSpaceDN/>
        <w:bidi w:val="0"/>
        <w:adjustRightInd/>
        <w:snapToGrid/>
        <w:spacing w:line="560" w:lineRule="exact"/>
        <w:ind w:firstLine="743" w:firstLineChars="245"/>
        <w:textAlignment w:val="auto"/>
        <w:rPr>
          <w:rFonts w:hint="eastAsia" w:ascii="仿宋" w:hAnsi="仿宋" w:eastAsia="仿宋" w:cs="仿宋"/>
          <w:kern w:val="10"/>
          <w:sz w:val="32"/>
          <w:szCs w:val="32"/>
        </w:rPr>
      </w:pPr>
      <w:r>
        <w:rPr>
          <w:rFonts w:hint="eastAsia" w:ascii="仿宋" w:hAnsi="仿宋" w:eastAsia="仿宋" w:cs="仿宋"/>
          <w:kern w:val="10"/>
          <w:sz w:val="32"/>
          <w:szCs w:val="32"/>
          <w:highlight w:val="none"/>
        </w:rPr>
        <w:t>（二）原承租人及其他竞租人均必须按照招租公告确定的</w:t>
      </w:r>
      <w:r>
        <w:rPr>
          <w:rFonts w:hint="eastAsia" w:ascii="仿宋" w:hAnsi="仿宋" w:eastAsia="仿宋" w:cs="仿宋"/>
          <w:kern w:val="10"/>
          <w:sz w:val="32"/>
          <w:szCs w:val="32"/>
        </w:rPr>
        <w:t>时间和地点参加报价开标，参加报价开标时必须签到。原承租人或其他竞租人属公司的，法定代表人到场参加的，应持法定代表人身份证明书原件、法定代表人身份证复印件（加盖公章）及原件核对，如法定代表人未亲自到场，被委派参加的人员应出具授权委托书原件及受托人身份证复印件（加盖公章）及原件核对；如属自然人的，如本人未亲自到场而委托他人参加的，则必须出具授权委托书原件及受托人身份证复印件( 委托人及受托人均签字摁手印）及原件核对。</w:t>
      </w:r>
      <w:r>
        <w:rPr>
          <w:rFonts w:hint="eastAsia" w:ascii="仿宋" w:hAnsi="仿宋" w:eastAsia="仿宋" w:cs="仿宋"/>
          <w:b/>
          <w:bCs/>
          <w:kern w:val="10"/>
          <w:sz w:val="32"/>
          <w:szCs w:val="32"/>
        </w:rPr>
        <w:t>原承租人未参加现场报价开标的，视为放弃优先承租权。</w:t>
      </w:r>
      <w:r>
        <w:rPr>
          <w:rFonts w:hint="eastAsia" w:ascii="仿宋" w:hAnsi="仿宋" w:eastAsia="仿宋" w:cs="仿宋"/>
          <w:kern w:val="10"/>
          <w:sz w:val="32"/>
          <w:szCs w:val="32"/>
        </w:rPr>
        <w:t>竞租开标结果公布后原承租人应在现场确定是否行使优先承租权，若原承租人行使优先承租权并愿意以承租第一候选人的报价继续承租该房屋，且与招租人按承租第一候选人的报价现场签订房屋租赁确认书的，则本次招租的承租人即确定为原承租人。反之，竞租第一候选人为承租人。</w:t>
      </w:r>
    </w:p>
    <w:p w14:paraId="4F8E78D9">
      <w:pPr>
        <w:keepNext w:val="0"/>
        <w:keepLines w:val="0"/>
        <w:pageBreakBefore w:val="0"/>
        <w:widowControl/>
        <w:kinsoku/>
        <w:wordWrap/>
        <w:overflowPunct/>
        <w:topLinePunct w:val="0"/>
        <w:autoSpaceDE/>
        <w:autoSpaceDN/>
        <w:bidi w:val="0"/>
        <w:adjustRightInd/>
        <w:snapToGrid/>
        <w:spacing w:line="560" w:lineRule="exact"/>
        <w:ind w:firstLine="588" w:firstLineChars="194"/>
        <w:textAlignment w:val="auto"/>
        <w:rPr>
          <w:rFonts w:hint="eastAsia" w:ascii="仿宋" w:hAnsi="仿宋" w:eastAsia="仿宋" w:cs="仿宋"/>
          <w:kern w:val="0"/>
          <w:sz w:val="32"/>
          <w:szCs w:val="32"/>
        </w:rPr>
      </w:pPr>
      <w:r>
        <w:rPr>
          <w:rFonts w:hint="eastAsia" w:ascii="仿宋" w:hAnsi="仿宋" w:eastAsia="仿宋" w:cs="仿宋"/>
          <w:kern w:val="10"/>
          <w:sz w:val="32"/>
          <w:szCs w:val="32"/>
        </w:rPr>
        <w:t>（三）若原承租人放弃以第一候选人的报价优先承租，则第一候选人即确定为承租人；若第一候选人未能按期签订租赁合同，</w:t>
      </w:r>
      <w:r>
        <w:rPr>
          <w:rFonts w:hint="eastAsia" w:ascii="仿宋" w:hAnsi="仿宋" w:eastAsia="仿宋" w:cs="仿宋"/>
          <w:kern w:val="0"/>
          <w:sz w:val="32"/>
          <w:szCs w:val="32"/>
        </w:rPr>
        <w:t>原承租人仍可按承租第二候选人的报价</w:t>
      </w:r>
      <w:r>
        <w:rPr>
          <w:rFonts w:hint="eastAsia" w:ascii="仿宋" w:hAnsi="仿宋" w:eastAsia="仿宋" w:cs="仿宋"/>
          <w:kern w:val="10"/>
          <w:sz w:val="32"/>
          <w:szCs w:val="32"/>
        </w:rPr>
        <w:t>优先承租</w:t>
      </w:r>
      <w:r>
        <w:rPr>
          <w:rFonts w:hint="eastAsia" w:ascii="仿宋" w:hAnsi="仿宋" w:eastAsia="仿宋" w:cs="仿宋"/>
          <w:kern w:val="0"/>
          <w:sz w:val="32"/>
          <w:szCs w:val="32"/>
        </w:rPr>
        <w:t>，若原承租人放弃，则承租第二候选人确定为</w:t>
      </w:r>
      <w:r>
        <w:rPr>
          <w:rFonts w:hint="eastAsia" w:ascii="仿宋" w:hAnsi="仿宋" w:eastAsia="仿宋" w:cs="仿宋"/>
          <w:kern w:val="10"/>
          <w:sz w:val="32"/>
          <w:szCs w:val="32"/>
        </w:rPr>
        <w:t>承租人，</w:t>
      </w:r>
      <w:r>
        <w:rPr>
          <w:rFonts w:hint="eastAsia" w:ascii="仿宋" w:hAnsi="仿宋" w:eastAsia="仿宋" w:cs="仿宋"/>
          <w:kern w:val="0"/>
          <w:sz w:val="32"/>
          <w:szCs w:val="32"/>
        </w:rPr>
        <w:t>以此类推。</w:t>
      </w:r>
    </w:p>
    <w:p w14:paraId="2F30D0BE">
      <w:pPr>
        <w:keepNext w:val="0"/>
        <w:keepLines w:val="0"/>
        <w:pageBreakBefore w:val="0"/>
        <w:widowControl/>
        <w:kinsoku/>
        <w:wordWrap/>
        <w:overflowPunct/>
        <w:topLinePunct w:val="0"/>
        <w:autoSpaceDE/>
        <w:autoSpaceDN/>
        <w:bidi w:val="0"/>
        <w:adjustRightInd/>
        <w:snapToGrid/>
        <w:spacing w:line="560" w:lineRule="exact"/>
        <w:ind w:firstLine="594" w:firstLineChars="196"/>
        <w:textAlignment w:val="auto"/>
        <w:rPr>
          <w:rFonts w:hint="eastAsia" w:ascii="仿宋" w:hAnsi="仿宋" w:eastAsia="仿宋" w:cs="仿宋"/>
          <w:kern w:val="0"/>
          <w:sz w:val="32"/>
          <w:szCs w:val="32"/>
        </w:rPr>
      </w:pPr>
      <w:r>
        <w:rPr>
          <w:rFonts w:hint="eastAsia" w:ascii="仿宋" w:hAnsi="仿宋" w:eastAsia="仿宋" w:cs="仿宋"/>
          <w:kern w:val="10"/>
          <w:sz w:val="32"/>
          <w:szCs w:val="32"/>
        </w:rPr>
        <w:t>（四）</w:t>
      </w:r>
      <w:r>
        <w:rPr>
          <w:rFonts w:hint="eastAsia" w:ascii="仿宋" w:hAnsi="仿宋" w:eastAsia="仿宋" w:cs="仿宋"/>
          <w:kern w:val="0"/>
          <w:sz w:val="32"/>
          <w:szCs w:val="32"/>
        </w:rPr>
        <w:t>如原承租人参加了竞租报价且其报价又为最高者，则原承租人必须以其报价承租；如其报价低于其他竞租人，则原承租人仍可依本条上述规则以其他竞租人的报价享受优先承租权。</w:t>
      </w:r>
    </w:p>
    <w:p w14:paraId="48437F5B">
      <w:pPr>
        <w:keepNext w:val="0"/>
        <w:keepLines w:val="0"/>
        <w:pageBreakBefore w:val="0"/>
        <w:widowControl/>
        <w:kinsoku/>
        <w:wordWrap/>
        <w:overflowPunct/>
        <w:topLinePunct w:val="0"/>
        <w:autoSpaceDE/>
        <w:autoSpaceDN/>
        <w:bidi w:val="0"/>
        <w:adjustRightInd/>
        <w:snapToGrid/>
        <w:spacing w:line="560" w:lineRule="exact"/>
        <w:ind w:left="96" w:leftChars="50" w:firstLine="594" w:firstLineChars="196"/>
        <w:textAlignment w:val="auto"/>
        <w:rPr>
          <w:rFonts w:ascii="黑体" w:hAnsi="黑体" w:eastAsia="黑体" w:cs="黑体"/>
          <w:kern w:val="10"/>
          <w:sz w:val="32"/>
          <w:szCs w:val="32"/>
        </w:rPr>
      </w:pPr>
      <w:r>
        <w:rPr>
          <w:rFonts w:hint="eastAsia" w:ascii="黑体" w:hAnsi="黑体" w:eastAsia="黑体" w:cs="黑体"/>
          <w:kern w:val="10"/>
          <w:sz w:val="32"/>
          <w:szCs w:val="32"/>
        </w:rPr>
        <w:t>四、竞租保证金的退还</w:t>
      </w:r>
    </w:p>
    <w:p w14:paraId="3BA5C238">
      <w:pPr>
        <w:keepNext w:val="0"/>
        <w:keepLines w:val="0"/>
        <w:pageBreakBefore w:val="0"/>
        <w:widowControl/>
        <w:kinsoku/>
        <w:wordWrap/>
        <w:overflowPunct/>
        <w:topLinePunct w:val="0"/>
        <w:autoSpaceDE/>
        <w:autoSpaceDN/>
        <w:bidi w:val="0"/>
        <w:adjustRightInd/>
        <w:snapToGrid/>
        <w:spacing w:line="560" w:lineRule="exact"/>
        <w:ind w:firstLine="743" w:firstLineChars="245"/>
        <w:textAlignment w:val="auto"/>
        <w:rPr>
          <w:rFonts w:hint="eastAsia" w:ascii="仿宋" w:hAnsi="仿宋" w:eastAsia="仿宋" w:cs="仿宋"/>
          <w:kern w:val="10"/>
          <w:sz w:val="32"/>
          <w:szCs w:val="32"/>
        </w:rPr>
      </w:pPr>
      <w:r>
        <w:rPr>
          <w:rFonts w:hint="eastAsia" w:ascii="仿宋" w:hAnsi="仿宋" w:eastAsia="仿宋" w:cs="仿宋"/>
          <w:kern w:val="10"/>
          <w:sz w:val="32"/>
          <w:szCs w:val="32"/>
        </w:rPr>
        <w:t>对未竞得承租权的竞租人或者原承租人，其所缴交的竞租保证金由招租人自报价开标日起十个工作日内无息退还。</w:t>
      </w:r>
    </w:p>
    <w:p w14:paraId="5D2090F7">
      <w:pPr>
        <w:keepNext w:val="0"/>
        <w:keepLines w:val="0"/>
        <w:pageBreakBefore w:val="0"/>
        <w:widowControl/>
        <w:kinsoku/>
        <w:wordWrap/>
        <w:overflowPunct/>
        <w:topLinePunct w:val="0"/>
        <w:autoSpaceDE/>
        <w:autoSpaceDN/>
        <w:bidi w:val="0"/>
        <w:adjustRightInd/>
        <w:snapToGrid/>
        <w:spacing w:line="560" w:lineRule="exact"/>
        <w:ind w:left="96" w:leftChars="50" w:firstLine="594" w:firstLineChars="196"/>
        <w:textAlignment w:val="auto"/>
        <w:rPr>
          <w:rFonts w:ascii="仿宋_GB2312" w:hAnsi="仿宋_GB2312" w:eastAsia="仿宋_GB2312" w:cs="仿宋_GB2312"/>
          <w:kern w:val="10"/>
          <w:sz w:val="32"/>
          <w:szCs w:val="32"/>
        </w:rPr>
      </w:pPr>
      <w:r>
        <w:rPr>
          <w:rFonts w:hint="eastAsia" w:ascii="黑体" w:hAnsi="黑体" w:eastAsia="黑体" w:cs="黑体"/>
          <w:kern w:val="10"/>
          <w:sz w:val="32"/>
          <w:szCs w:val="32"/>
        </w:rPr>
        <w:t>五、</w:t>
      </w:r>
      <w:r>
        <w:rPr>
          <w:rFonts w:hint="eastAsia" w:ascii="仿宋" w:hAnsi="仿宋" w:eastAsia="仿宋" w:cs="仿宋"/>
          <w:kern w:val="10"/>
          <w:sz w:val="32"/>
          <w:szCs w:val="32"/>
        </w:rPr>
        <w:t>为体现公开、公平、公正的竞租原则，杜绝违规违纪或者犯罪行为发生，招租人及其工作人员应自觉接受上级管理部门和社会的监督，自觉遵守国家有关法律、法规及廉洁建设责任制的规定</w:t>
      </w:r>
      <w:r>
        <w:rPr>
          <w:rFonts w:hint="eastAsia" w:ascii="仿宋_GB2312" w:hAnsi="仿宋_GB2312" w:eastAsia="仿宋_GB2312" w:cs="仿宋_GB2312"/>
          <w:kern w:val="10"/>
          <w:sz w:val="32"/>
          <w:szCs w:val="32"/>
        </w:rPr>
        <w:t>。</w:t>
      </w:r>
    </w:p>
    <w:p w14:paraId="1200A4B9">
      <w:pPr>
        <w:keepNext w:val="0"/>
        <w:keepLines w:val="0"/>
        <w:pageBreakBefore w:val="0"/>
        <w:widowControl/>
        <w:kinsoku/>
        <w:wordWrap/>
        <w:overflowPunct/>
        <w:topLinePunct w:val="0"/>
        <w:autoSpaceDE/>
        <w:autoSpaceDN/>
        <w:bidi w:val="0"/>
        <w:adjustRightInd/>
        <w:snapToGrid/>
        <w:spacing w:line="560" w:lineRule="exact"/>
        <w:ind w:left="96" w:leftChars="50" w:firstLine="588" w:firstLineChars="194"/>
        <w:textAlignment w:val="auto"/>
        <w:rPr>
          <w:rFonts w:ascii="仿宋_GB2312" w:hAnsi="仿宋_GB2312" w:eastAsia="仿宋_GB2312" w:cs="仿宋_GB2312"/>
          <w:kern w:val="10"/>
          <w:sz w:val="32"/>
          <w:szCs w:val="32"/>
        </w:rPr>
      </w:pPr>
      <w:r>
        <w:rPr>
          <w:rFonts w:hint="eastAsia" w:ascii="黑体" w:hAnsi="黑体" w:eastAsia="黑体" w:cs="黑体"/>
          <w:kern w:val="10"/>
          <w:sz w:val="32"/>
          <w:szCs w:val="32"/>
        </w:rPr>
        <w:t>六、</w:t>
      </w:r>
      <w:r>
        <w:rPr>
          <w:rFonts w:hint="eastAsia" w:ascii="仿宋" w:hAnsi="仿宋" w:eastAsia="仿宋" w:cs="仿宋"/>
          <w:kern w:val="10"/>
          <w:sz w:val="32"/>
          <w:szCs w:val="32"/>
        </w:rPr>
        <w:t>本《招租规则》于招租公告发布之日发生效力，解释权归属招租人。</w:t>
      </w:r>
    </w:p>
    <w:p w14:paraId="32D07CBB">
      <w:pPr>
        <w:keepNext w:val="0"/>
        <w:keepLines w:val="0"/>
        <w:pageBreakBefore w:val="0"/>
        <w:widowControl/>
        <w:kinsoku/>
        <w:wordWrap/>
        <w:overflowPunct/>
        <w:topLinePunct w:val="0"/>
        <w:autoSpaceDE/>
        <w:autoSpaceDN/>
        <w:bidi w:val="0"/>
        <w:adjustRightInd/>
        <w:snapToGrid/>
        <w:spacing w:line="560" w:lineRule="exact"/>
        <w:ind w:left="96" w:leftChars="50"/>
        <w:jc w:val="right"/>
        <w:textAlignment w:val="auto"/>
        <w:rPr>
          <w:rFonts w:hint="eastAsia" w:ascii="仿宋" w:hAnsi="仿宋" w:eastAsia="仿宋" w:cs="仿宋"/>
          <w:kern w:val="10"/>
          <w:sz w:val="32"/>
          <w:szCs w:val="32"/>
        </w:rPr>
      </w:pPr>
    </w:p>
    <w:p w14:paraId="2818DD2A">
      <w:pPr>
        <w:keepNext w:val="0"/>
        <w:keepLines w:val="0"/>
        <w:pageBreakBefore w:val="0"/>
        <w:widowControl/>
        <w:kinsoku/>
        <w:wordWrap/>
        <w:overflowPunct/>
        <w:topLinePunct w:val="0"/>
        <w:autoSpaceDE/>
        <w:autoSpaceDN/>
        <w:bidi w:val="0"/>
        <w:adjustRightInd/>
        <w:snapToGrid/>
        <w:spacing w:line="560" w:lineRule="exact"/>
        <w:ind w:left="96" w:leftChars="50"/>
        <w:jc w:val="right"/>
        <w:textAlignment w:val="auto"/>
        <w:rPr>
          <w:rFonts w:hint="eastAsia" w:ascii="仿宋" w:hAnsi="仿宋" w:eastAsia="仿宋" w:cs="仿宋"/>
          <w:kern w:val="10"/>
          <w:sz w:val="32"/>
          <w:szCs w:val="32"/>
        </w:rPr>
      </w:pPr>
    </w:p>
    <w:p w14:paraId="4589D3C0">
      <w:pPr>
        <w:keepNext w:val="0"/>
        <w:keepLines w:val="0"/>
        <w:pageBreakBefore w:val="0"/>
        <w:widowControl/>
        <w:kinsoku/>
        <w:wordWrap/>
        <w:overflowPunct/>
        <w:topLinePunct w:val="0"/>
        <w:autoSpaceDE/>
        <w:autoSpaceDN/>
        <w:bidi w:val="0"/>
        <w:adjustRightInd/>
        <w:snapToGrid/>
        <w:spacing w:line="560" w:lineRule="exact"/>
        <w:ind w:left="96" w:leftChars="50"/>
        <w:jc w:val="right"/>
        <w:textAlignment w:val="auto"/>
        <w:rPr>
          <w:rFonts w:hint="eastAsia" w:ascii="仿宋" w:hAnsi="仿宋" w:eastAsia="仿宋" w:cs="仿宋"/>
          <w:kern w:val="0"/>
          <w:sz w:val="28"/>
          <w:szCs w:val="28"/>
        </w:rPr>
      </w:pPr>
      <w:r>
        <w:rPr>
          <w:rFonts w:hint="eastAsia" w:ascii="仿宋" w:hAnsi="仿宋" w:eastAsia="仿宋" w:cs="仿宋"/>
          <w:kern w:val="10"/>
          <w:sz w:val="32"/>
          <w:szCs w:val="32"/>
        </w:rPr>
        <w:t>制定单位：厦门思明文化教育产业发</w:t>
      </w:r>
      <w:bookmarkStart w:id="0" w:name="_GoBack"/>
      <w:bookmarkEnd w:id="0"/>
      <w:r>
        <w:rPr>
          <w:rFonts w:hint="eastAsia" w:ascii="仿宋" w:hAnsi="仿宋" w:eastAsia="仿宋" w:cs="仿宋"/>
          <w:kern w:val="10"/>
          <w:sz w:val="32"/>
          <w:szCs w:val="32"/>
        </w:rPr>
        <w:t>展有限公司</w:t>
      </w:r>
    </w:p>
    <w:sectPr>
      <w:headerReference r:id="rId3" w:type="default"/>
      <w:footerReference r:id="rId4" w:type="default"/>
      <w:footerReference r:id="rId5" w:type="even"/>
      <w:pgSz w:w="11907" w:h="16840"/>
      <w:pgMar w:top="1440" w:right="1800" w:bottom="1440" w:left="1800" w:header="851" w:footer="992" w:gutter="0"/>
      <w:pgNumType w:fmt="numberInDash"/>
      <w:cols w:space="720" w:num="1"/>
      <w:docGrid w:type="linesAndChars" w:linePitch="290" w:charSpace="-35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0005B">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- 1 -</w:t>
    </w:r>
    <w:r>
      <w:fldChar w:fldCharType="end"/>
    </w:r>
  </w:p>
  <w:p w14:paraId="00E1440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A2458">
    <w:pPr>
      <w:pStyle w:val="4"/>
      <w:framePr w:wrap="around" w:vAnchor="text" w:hAnchor="margin" w:xAlign="center" w:y="1"/>
      <w:rPr>
        <w:rStyle w:val="9"/>
      </w:rPr>
    </w:pPr>
    <w:r>
      <w:fldChar w:fldCharType="begin"/>
    </w:r>
    <w:r>
      <w:rPr>
        <w:rStyle w:val="9"/>
      </w:rPr>
      <w:instrText xml:space="preserve">PAGE  </w:instrText>
    </w:r>
    <w:r>
      <w:fldChar w:fldCharType="end"/>
    </w:r>
  </w:p>
  <w:p w14:paraId="580C0D8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70CA8">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93"/>
  <w:drawingGridVerticalSpacing w:val="145"/>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1M2U0MjU2NzkwOTAzYzg1ODY5YjNjZDljN2JmODEifQ=="/>
  </w:docVars>
  <w:rsids>
    <w:rsidRoot w:val="00275243"/>
    <w:rsid w:val="000020B2"/>
    <w:rsid w:val="00007B17"/>
    <w:rsid w:val="000111F8"/>
    <w:rsid w:val="00013A9A"/>
    <w:rsid w:val="0002500A"/>
    <w:rsid w:val="0002606D"/>
    <w:rsid w:val="00030BB2"/>
    <w:rsid w:val="000346BA"/>
    <w:rsid w:val="0003532B"/>
    <w:rsid w:val="00036C2E"/>
    <w:rsid w:val="00036D62"/>
    <w:rsid w:val="00037606"/>
    <w:rsid w:val="00041105"/>
    <w:rsid w:val="00043BDA"/>
    <w:rsid w:val="00047EED"/>
    <w:rsid w:val="0005111E"/>
    <w:rsid w:val="00051777"/>
    <w:rsid w:val="000534A1"/>
    <w:rsid w:val="00054C96"/>
    <w:rsid w:val="00062DBC"/>
    <w:rsid w:val="00063381"/>
    <w:rsid w:val="00065624"/>
    <w:rsid w:val="00065D2C"/>
    <w:rsid w:val="00071D9F"/>
    <w:rsid w:val="00074C30"/>
    <w:rsid w:val="00075AD5"/>
    <w:rsid w:val="000761DF"/>
    <w:rsid w:val="00082571"/>
    <w:rsid w:val="00082FB9"/>
    <w:rsid w:val="00085F85"/>
    <w:rsid w:val="00096092"/>
    <w:rsid w:val="000A0C25"/>
    <w:rsid w:val="000A0F4D"/>
    <w:rsid w:val="000A3AE8"/>
    <w:rsid w:val="000A7474"/>
    <w:rsid w:val="000A7584"/>
    <w:rsid w:val="000B244B"/>
    <w:rsid w:val="000C2201"/>
    <w:rsid w:val="000C252E"/>
    <w:rsid w:val="000C4269"/>
    <w:rsid w:val="000C4EA6"/>
    <w:rsid w:val="000C563F"/>
    <w:rsid w:val="000C7526"/>
    <w:rsid w:val="000C7F57"/>
    <w:rsid w:val="000D00E3"/>
    <w:rsid w:val="000D0151"/>
    <w:rsid w:val="000D15A4"/>
    <w:rsid w:val="000D20F9"/>
    <w:rsid w:val="000D2B58"/>
    <w:rsid w:val="000D2F45"/>
    <w:rsid w:val="000D46AE"/>
    <w:rsid w:val="000D7717"/>
    <w:rsid w:val="000E05DC"/>
    <w:rsid w:val="000E4AC1"/>
    <w:rsid w:val="000E6975"/>
    <w:rsid w:val="000E7048"/>
    <w:rsid w:val="000F1C4F"/>
    <w:rsid w:val="000F556D"/>
    <w:rsid w:val="000F625C"/>
    <w:rsid w:val="000F67BA"/>
    <w:rsid w:val="001043C1"/>
    <w:rsid w:val="0010442D"/>
    <w:rsid w:val="00110C1F"/>
    <w:rsid w:val="0011268E"/>
    <w:rsid w:val="00113809"/>
    <w:rsid w:val="00113FB6"/>
    <w:rsid w:val="001163C6"/>
    <w:rsid w:val="00116BB8"/>
    <w:rsid w:val="00116CC9"/>
    <w:rsid w:val="001175E1"/>
    <w:rsid w:val="00117E71"/>
    <w:rsid w:val="0012564E"/>
    <w:rsid w:val="0012646F"/>
    <w:rsid w:val="00130120"/>
    <w:rsid w:val="001316F8"/>
    <w:rsid w:val="00131853"/>
    <w:rsid w:val="00132222"/>
    <w:rsid w:val="00133CB2"/>
    <w:rsid w:val="0013508E"/>
    <w:rsid w:val="00141201"/>
    <w:rsid w:val="00142AAC"/>
    <w:rsid w:val="00143639"/>
    <w:rsid w:val="00143656"/>
    <w:rsid w:val="001464D7"/>
    <w:rsid w:val="00146F5A"/>
    <w:rsid w:val="00147E0E"/>
    <w:rsid w:val="001515DC"/>
    <w:rsid w:val="00152876"/>
    <w:rsid w:val="001539C7"/>
    <w:rsid w:val="0015534D"/>
    <w:rsid w:val="00161426"/>
    <w:rsid w:val="00162DCD"/>
    <w:rsid w:val="0016444F"/>
    <w:rsid w:val="001645AA"/>
    <w:rsid w:val="001668AF"/>
    <w:rsid w:val="00171152"/>
    <w:rsid w:val="00174F35"/>
    <w:rsid w:val="00175026"/>
    <w:rsid w:val="0017554D"/>
    <w:rsid w:val="00176AE1"/>
    <w:rsid w:val="001802E8"/>
    <w:rsid w:val="00180AF7"/>
    <w:rsid w:val="00180F87"/>
    <w:rsid w:val="00183274"/>
    <w:rsid w:val="00185B9E"/>
    <w:rsid w:val="00186DA4"/>
    <w:rsid w:val="00192491"/>
    <w:rsid w:val="001930A7"/>
    <w:rsid w:val="00197C82"/>
    <w:rsid w:val="001A082E"/>
    <w:rsid w:val="001A12D9"/>
    <w:rsid w:val="001A53E4"/>
    <w:rsid w:val="001A59F0"/>
    <w:rsid w:val="001A7F52"/>
    <w:rsid w:val="001B1351"/>
    <w:rsid w:val="001B48C4"/>
    <w:rsid w:val="001B7ABE"/>
    <w:rsid w:val="001C02DE"/>
    <w:rsid w:val="001C0329"/>
    <w:rsid w:val="001C07DE"/>
    <w:rsid w:val="001C4ED0"/>
    <w:rsid w:val="001C5D6F"/>
    <w:rsid w:val="001C7135"/>
    <w:rsid w:val="001D07A0"/>
    <w:rsid w:val="001D190E"/>
    <w:rsid w:val="001D58DE"/>
    <w:rsid w:val="001D7DB0"/>
    <w:rsid w:val="001D7F43"/>
    <w:rsid w:val="001E1434"/>
    <w:rsid w:val="001E46D4"/>
    <w:rsid w:val="001E7AF5"/>
    <w:rsid w:val="001F1B16"/>
    <w:rsid w:val="001F5686"/>
    <w:rsid w:val="002000F7"/>
    <w:rsid w:val="00206B63"/>
    <w:rsid w:val="0020784B"/>
    <w:rsid w:val="00210BCC"/>
    <w:rsid w:val="00213DE6"/>
    <w:rsid w:val="00215373"/>
    <w:rsid w:val="00221D56"/>
    <w:rsid w:val="00226494"/>
    <w:rsid w:val="00230A1D"/>
    <w:rsid w:val="002315B7"/>
    <w:rsid w:val="00240751"/>
    <w:rsid w:val="00243DE8"/>
    <w:rsid w:val="0024536A"/>
    <w:rsid w:val="002500E0"/>
    <w:rsid w:val="00251D4E"/>
    <w:rsid w:val="00260ABA"/>
    <w:rsid w:val="00261C64"/>
    <w:rsid w:val="00263368"/>
    <w:rsid w:val="0026388C"/>
    <w:rsid w:val="00266036"/>
    <w:rsid w:val="00266C39"/>
    <w:rsid w:val="00267135"/>
    <w:rsid w:val="00272187"/>
    <w:rsid w:val="00275243"/>
    <w:rsid w:val="00276945"/>
    <w:rsid w:val="00277B74"/>
    <w:rsid w:val="00277D06"/>
    <w:rsid w:val="00287D2B"/>
    <w:rsid w:val="00294A49"/>
    <w:rsid w:val="002A029A"/>
    <w:rsid w:val="002A18AB"/>
    <w:rsid w:val="002A5304"/>
    <w:rsid w:val="002A6FED"/>
    <w:rsid w:val="002A7780"/>
    <w:rsid w:val="002B0063"/>
    <w:rsid w:val="002B01F8"/>
    <w:rsid w:val="002B1874"/>
    <w:rsid w:val="002B1D7F"/>
    <w:rsid w:val="002B27E5"/>
    <w:rsid w:val="002B4766"/>
    <w:rsid w:val="002B6005"/>
    <w:rsid w:val="002B67D2"/>
    <w:rsid w:val="002B6E28"/>
    <w:rsid w:val="002C19E0"/>
    <w:rsid w:val="002C24FF"/>
    <w:rsid w:val="002C432F"/>
    <w:rsid w:val="002C585E"/>
    <w:rsid w:val="002D642B"/>
    <w:rsid w:val="002D656D"/>
    <w:rsid w:val="002E1165"/>
    <w:rsid w:val="002E4C4D"/>
    <w:rsid w:val="002F1B98"/>
    <w:rsid w:val="002F3696"/>
    <w:rsid w:val="002F3A10"/>
    <w:rsid w:val="002F4059"/>
    <w:rsid w:val="002F5C87"/>
    <w:rsid w:val="002F727E"/>
    <w:rsid w:val="002F7466"/>
    <w:rsid w:val="00311EB2"/>
    <w:rsid w:val="0032258B"/>
    <w:rsid w:val="00322661"/>
    <w:rsid w:val="00322918"/>
    <w:rsid w:val="003262AD"/>
    <w:rsid w:val="00326632"/>
    <w:rsid w:val="00326767"/>
    <w:rsid w:val="00326ED4"/>
    <w:rsid w:val="0033126D"/>
    <w:rsid w:val="00331ED7"/>
    <w:rsid w:val="0033553E"/>
    <w:rsid w:val="00340CF5"/>
    <w:rsid w:val="00341608"/>
    <w:rsid w:val="0034423C"/>
    <w:rsid w:val="0034657F"/>
    <w:rsid w:val="00356A35"/>
    <w:rsid w:val="003575D4"/>
    <w:rsid w:val="00357958"/>
    <w:rsid w:val="00363FDA"/>
    <w:rsid w:val="00364D9E"/>
    <w:rsid w:val="00365375"/>
    <w:rsid w:val="00365AC2"/>
    <w:rsid w:val="003666D8"/>
    <w:rsid w:val="003710EE"/>
    <w:rsid w:val="003722E9"/>
    <w:rsid w:val="0037290F"/>
    <w:rsid w:val="0037708B"/>
    <w:rsid w:val="00385D77"/>
    <w:rsid w:val="00387438"/>
    <w:rsid w:val="00393EC2"/>
    <w:rsid w:val="003A0C2B"/>
    <w:rsid w:val="003A0DC7"/>
    <w:rsid w:val="003A4A93"/>
    <w:rsid w:val="003A59A3"/>
    <w:rsid w:val="003A6B4C"/>
    <w:rsid w:val="003B1146"/>
    <w:rsid w:val="003B1195"/>
    <w:rsid w:val="003B16E8"/>
    <w:rsid w:val="003B1E45"/>
    <w:rsid w:val="003B2B6D"/>
    <w:rsid w:val="003B3C90"/>
    <w:rsid w:val="003B72D9"/>
    <w:rsid w:val="003C13F3"/>
    <w:rsid w:val="003C66AF"/>
    <w:rsid w:val="003C7B00"/>
    <w:rsid w:val="003D2435"/>
    <w:rsid w:val="003D4E97"/>
    <w:rsid w:val="003D58A9"/>
    <w:rsid w:val="003D6618"/>
    <w:rsid w:val="003D68F9"/>
    <w:rsid w:val="003D7D47"/>
    <w:rsid w:val="003E0621"/>
    <w:rsid w:val="003E42AA"/>
    <w:rsid w:val="003E6B15"/>
    <w:rsid w:val="003F1306"/>
    <w:rsid w:val="003F1B28"/>
    <w:rsid w:val="003F658F"/>
    <w:rsid w:val="0040360E"/>
    <w:rsid w:val="0040467A"/>
    <w:rsid w:val="00405E0B"/>
    <w:rsid w:val="004109FA"/>
    <w:rsid w:val="0041182F"/>
    <w:rsid w:val="00412896"/>
    <w:rsid w:val="00415FA7"/>
    <w:rsid w:val="00416442"/>
    <w:rsid w:val="00416D84"/>
    <w:rsid w:val="00416F03"/>
    <w:rsid w:val="004249CD"/>
    <w:rsid w:val="004252BF"/>
    <w:rsid w:val="004258A2"/>
    <w:rsid w:val="00425D0C"/>
    <w:rsid w:val="00426285"/>
    <w:rsid w:val="0043271A"/>
    <w:rsid w:val="00433466"/>
    <w:rsid w:val="0043504D"/>
    <w:rsid w:val="00436CF1"/>
    <w:rsid w:val="00444862"/>
    <w:rsid w:val="00444F76"/>
    <w:rsid w:val="004465DB"/>
    <w:rsid w:val="00446FC5"/>
    <w:rsid w:val="00450CBE"/>
    <w:rsid w:val="00451E3C"/>
    <w:rsid w:val="004522CA"/>
    <w:rsid w:val="00455505"/>
    <w:rsid w:val="00456D40"/>
    <w:rsid w:val="00461D6F"/>
    <w:rsid w:val="00464D4B"/>
    <w:rsid w:val="00465D7C"/>
    <w:rsid w:val="00474894"/>
    <w:rsid w:val="00477BDB"/>
    <w:rsid w:val="004801D7"/>
    <w:rsid w:val="00480E24"/>
    <w:rsid w:val="004817B1"/>
    <w:rsid w:val="0049488B"/>
    <w:rsid w:val="00495661"/>
    <w:rsid w:val="004A4348"/>
    <w:rsid w:val="004B207A"/>
    <w:rsid w:val="004B2627"/>
    <w:rsid w:val="004B5337"/>
    <w:rsid w:val="004B6565"/>
    <w:rsid w:val="004B7EC9"/>
    <w:rsid w:val="004C0B4B"/>
    <w:rsid w:val="004C0F57"/>
    <w:rsid w:val="004C4611"/>
    <w:rsid w:val="004D057C"/>
    <w:rsid w:val="004D2284"/>
    <w:rsid w:val="004D3F7B"/>
    <w:rsid w:val="004D619E"/>
    <w:rsid w:val="004D67D8"/>
    <w:rsid w:val="004E2537"/>
    <w:rsid w:val="004E270C"/>
    <w:rsid w:val="004E36DE"/>
    <w:rsid w:val="004E43E5"/>
    <w:rsid w:val="004E7665"/>
    <w:rsid w:val="004F0C5C"/>
    <w:rsid w:val="004F3544"/>
    <w:rsid w:val="004F47DD"/>
    <w:rsid w:val="004F6D85"/>
    <w:rsid w:val="004F6EA9"/>
    <w:rsid w:val="004F7F84"/>
    <w:rsid w:val="0050013F"/>
    <w:rsid w:val="00500DA3"/>
    <w:rsid w:val="005030A1"/>
    <w:rsid w:val="00503AB1"/>
    <w:rsid w:val="005061AE"/>
    <w:rsid w:val="005072C6"/>
    <w:rsid w:val="005076F0"/>
    <w:rsid w:val="00510C71"/>
    <w:rsid w:val="0051506D"/>
    <w:rsid w:val="0051726B"/>
    <w:rsid w:val="00534ADF"/>
    <w:rsid w:val="0053614F"/>
    <w:rsid w:val="005363CD"/>
    <w:rsid w:val="00541123"/>
    <w:rsid w:val="00541A3D"/>
    <w:rsid w:val="0054732F"/>
    <w:rsid w:val="0054736F"/>
    <w:rsid w:val="005474E8"/>
    <w:rsid w:val="005511E2"/>
    <w:rsid w:val="00557C3F"/>
    <w:rsid w:val="0056067C"/>
    <w:rsid w:val="005606BC"/>
    <w:rsid w:val="005628A1"/>
    <w:rsid w:val="005639F0"/>
    <w:rsid w:val="00563D36"/>
    <w:rsid w:val="005820E3"/>
    <w:rsid w:val="00582907"/>
    <w:rsid w:val="005836C8"/>
    <w:rsid w:val="00583B53"/>
    <w:rsid w:val="00586435"/>
    <w:rsid w:val="00586AFE"/>
    <w:rsid w:val="005A08DD"/>
    <w:rsid w:val="005A3722"/>
    <w:rsid w:val="005A477C"/>
    <w:rsid w:val="005A4ADA"/>
    <w:rsid w:val="005A4D6E"/>
    <w:rsid w:val="005A712E"/>
    <w:rsid w:val="005B0CB4"/>
    <w:rsid w:val="005B25DC"/>
    <w:rsid w:val="005B3899"/>
    <w:rsid w:val="005B534E"/>
    <w:rsid w:val="005B552A"/>
    <w:rsid w:val="005B5A5A"/>
    <w:rsid w:val="005C0B77"/>
    <w:rsid w:val="005D11B5"/>
    <w:rsid w:val="005D3125"/>
    <w:rsid w:val="005D4014"/>
    <w:rsid w:val="005E634E"/>
    <w:rsid w:val="005E7926"/>
    <w:rsid w:val="005F0569"/>
    <w:rsid w:val="005F10DE"/>
    <w:rsid w:val="005F4582"/>
    <w:rsid w:val="005F5DC6"/>
    <w:rsid w:val="005F671B"/>
    <w:rsid w:val="005F731D"/>
    <w:rsid w:val="00603DC0"/>
    <w:rsid w:val="006062E4"/>
    <w:rsid w:val="006104D8"/>
    <w:rsid w:val="006140A7"/>
    <w:rsid w:val="006168EF"/>
    <w:rsid w:val="0062151C"/>
    <w:rsid w:val="00621926"/>
    <w:rsid w:val="0062427F"/>
    <w:rsid w:val="006311AC"/>
    <w:rsid w:val="0063604E"/>
    <w:rsid w:val="006378E6"/>
    <w:rsid w:val="006405EC"/>
    <w:rsid w:val="00652D56"/>
    <w:rsid w:val="00654C09"/>
    <w:rsid w:val="00655AD9"/>
    <w:rsid w:val="00661848"/>
    <w:rsid w:val="00661982"/>
    <w:rsid w:val="0066700D"/>
    <w:rsid w:val="00670BC5"/>
    <w:rsid w:val="006713B6"/>
    <w:rsid w:val="00674EAE"/>
    <w:rsid w:val="0067749A"/>
    <w:rsid w:val="006812EC"/>
    <w:rsid w:val="00682953"/>
    <w:rsid w:val="006834E3"/>
    <w:rsid w:val="00686FEA"/>
    <w:rsid w:val="00687C34"/>
    <w:rsid w:val="00691313"/>
    <w:rsid w:val="006919E6"/>
    <w:rsid w:val="006923D1"/>
    <w:rsid w:val="006964FC"/>
    <w:rsid w:val="00696EC0"/>
    <w:rsid w:val="006A140A"/>
    <w:rsid w:val="006A508A"/>
    <w:rsid w:val="006A6E83"/>
    <w:rsid w:val="006B24B2"/>
    <w:rsid w:val="006B3E33"/>
    <w:rsid w:val="006C2D97"/>
    <w:rsid w:val="006C3CD4"/>
    <w:rsid w:val="006C3F95"/>
    <w:rsid w:val="006C79CE"/>
    <w:rsid w:val="006D13CC"/>
    <w:rsid w:val="006D1704"/>
    <w:rsid w:val="006D58D6"/>
    <w:rsid w:val="006D701C"/>
    <w:rsid w:val="006D7569"/>
    <w:rsid w:val="006E1CC1"/>
    <w:rsid w:val="006E3803"/>
    <w:rsid w:val="006E380C"/>
    <w:rsid w:val="006F0BDD"/>
    <w:rsid w:val="006F413A"/>
    <w:rsid w:val="00700E12"/>
    <w:rsid w:val="00702775"/>
    <w:rsid w:val="0070793C"/>
    <w:rsid w:val="00711C1C"/>
    <w:rsid w:val="0071358D"/>
    <w:rsid w:val="007139F7"/>
    <w:rsid w:val="00716974"/>
    <w:rsid w:val="00722DA7"/>
    <w:rsid w:val="007246A7"/>
    <w:rsid w:val="0072474B"/>
    <w:rsid w:val="00725E7A"/>
    <w:rsid w:val="00730B18"/>
    <w:rsid w:val="00732DA9"/>
    <w:rsid w:val="0073559C"/>
    <w:rsid w:val="00737A30"/>
    <w:rsid w:val="00742A05"/>
    <w:rsid w:val="00742E48"/>
    <w:rsid w:val="007521C6"/>
    <w:rsid w:val="00752E1F"/>
    <w:rsid w:val="00753346"/>
    <w:rsid w:val="00757678"/>
    <w:rsid w:val="00760F6B"/>
    <w:rsid w:val="00764D9F"/>
    <w:rsid w:val="00766076"/>
    <w:rsid w:val="007671B9"/>
    <w:rsid w:val="0076721B"/>
    <w:rsid w:val="00771DC3"/>
    <w:rsid w:val="00772A80"/>
    <w:rsid w:val="0077600E"/>
    <w:rsid w:val="0077659A"/>
    <w:rsid w:val="00777583"/>
    <w:rsid w:val="00780695"/>
    <w:rsid w:val="007848C3"/>
    <w:rsid w:val="00790831"/>
    <w:rsid w:val="00795355"/>
    <w:rsid w:val="007A02A0"/>
    <w:rsid w:val="007A0CB2"/>
    <w:rsid w:val="007A5620"/>
    <w:rsid w:val="007A7672"/>
    <w:rsid w:val="007B2837"/>
    <w:rsid w:val="007B7457"/>
    <w:rsid w:val="007B7F66"/>
    <w:rsid w:val="007C25A3"/>
    <w:rsid w:val="007C2BA0"/>
    <w:rsid w:val="007C7F78"/>
    <w:rsid w:val="007D347D"/>
    <w:rsid w:val="007D39A3"/>
    <w:rsid w:val="007D697F"/>
    <w:rsid w:val="007D79F5"/>
    <w:rsid w:val="007E1387"/>
    <w:rsid w:val="007E1F6C"/>
    <w:rsid w:val="007F0B8C"/>
    <w:rsid w:val="0080012A"/>
    <w:rsid w:val="0080071D"/>
    <w:rsid w:val="00803E36"/>
    <w:rsid w:val="0080416D"/>
    <w:rsid w:val="008046BC"/>
    <w:rsid w:val="00807AD6"/>
    <w:rsid w:val="00807DDF"/>
    <w:rsid w:val="0081087A"/>
    <w:rsid w:val="00810E78"/>
    <w:rsid w:val="00816CD8"/>
    <w:rsid w:val="00820461"/>
    <w:rsid w:val="0082155D"/>
    <w:rsid w:val="008248BB"/>
    <w:rsid w:val="00827219"/>
    <w:rsid w:val="008310FA"/>
    <w:rsid w:val="0083401B"/>
    <w:rsid w:val="00834F06"/>
    <w:rsid w:val="0084433E"/>
    <w:rsid w:val="00845BC9"/>
    <w:rsid w:val="008462EC"/>
    <w:rsid w:val="00847352"/>
    <w:rsid w:val="008476E4"/>
    <w:rsid w:val="00847A83"/>
    <w:rsid w:val="00851986"/>
    <w:rsid w:val="00854FDD"/>
    <w:rsid w:val="008601CB"/>
    <w:rsid w:val="00862809"/>
    <w:rsid w:val="00862A2D"/>
    <w:rsid w:val="00865F91"/>
    <w:rsid w:val="00867CC9"/>
    <w:rsid w:val="00867D29"/>
    <w:rsid w:val="008715DE"/>
    <w:rsid w:val="00872327"/>
    <w:rsid w:val="00872F35"/>
    <w:rsid w:val="008751DE"/>
    <w:rsid w:val="00877EAA"/>
    <w:rsid w:val="00881C98"/>
    <w:rsid w:val="00887BCD"/>
    <w:rsid w:val="00890111"/>
    <w:rsid w:val="008A0A48"/>
    <w:rsid w:val="008A294D"/>
    <w:rsid w:val="008A691D"/>
    <w:rsid w:val="008B0E7C"/>
    <w:rsid w:val="008B2ECC"/>
    <w:rsid w:val="008B451F"/>
    <w:rsid w:val="008B4676"/>
    <w:rsid w:val="008C084A"/>
    <w:rsid w:val="008C353D"/>
    <w:rsid w:val="008C5BA1"/>
    <w:rsid w:val="008C78D8"/>
    <w:rsid w:val="008D0175"/>
    <w:rsid w:val="008D1A94"/>
    <w:rsid w:val="008D1FE1"/>
    <w:rsid w:val="008D2623"/>
    <w:rsid w:val="008D2BE7"/>
    <w:rsid w:val="008D4AA4"/>
    <w:rsid w:val="008D7E7B"/>
    <w:rsid w:val="008E6BFB"/>
    <w:rsid w:val="008F0F47"/>
    <w:rsid w:val="008F6797"/>
    <w:rsid w:val="00900345"/>
    <w:rsid w:val="00900769"/>
    <w:rsid w:val="009024AC"/>
    <w:rsid w:val="009057A4"/>
    <w:rsid w:val="00907198"/>
    <w:rsid w:val="00907199"/>
    <w:rsid w:val="009075CB"/>
    <w:rsid w:val="00910510"/>
    <w:rsid w:val="00914E45"/>
    <w:rsid w:val="00917CCA"/>
    <w:rsid w:val="009241A4"/>
    <w:rsid w:val="0092469C"/>
    <w:rsid w:val="009259DD"/>
    <w:rsid w:val="0092720F"/>
    <w:rsid w:val="00927711"/>
    <w:rsid w:val="00927CD5"/>
    <w:rsid w:val="00931372"/>
    <w:rsid w:val="009313B0"/>
    <w:rsid w:val="00931AEF"/>
    <w:rsid w:val="009332F0"/>
    <w:rsid w:val="009337F6"/>
    <w:rsid w:val="00936631"/>
    <w:rsid w:val="00937843"/>
    <w:rsid w:val="0093798A"/>
    <w:rsid w:val="009408D1"/>
    <w:rsid w:val="009422B5"/>
    <w:rsid w:val="00943094"/>
    <w:rsid w:val="0094571B"/>
    <w:rsid w:val="009458D9"/>
    <w:rsid w:val="0095369F"/>
    <w:rsid w:val="0095466B"/>
    <w:rsid w:val="009549E1"/>
    <w:rsid w:val="009551A5"/>
    <w:rsid w:val="00956E38"/>
    <w:rsid w:val="0096276F"/>
    <w:rsid w:val="009637DE"/>
    <w:rsid w:val="00964A72"/>
    <w:rsid w:val="0096675A"/>
    <w:rsid w:val="0097154F"/>
    <w:rsid w:val="009857E9"/>
    <w:rsid w:val="0098732D"/>
    <w:rsid w:val="00991912"/>
    <w:rsid w:val="00991971"/>
    <w:rsid w:val="0099207A"/>
    <w:rsid w:val="00997E91"/>
    <w:rsid w:val="009A3681"/>
    <w:rsid w:val="009A50B2"/>
    <w:rsid w:val="009B3CEB"/>
    <w:rsid w:val="009B4453"/>
    <w:rsid w:val="009B47BC"/>
    <w:rsid w:val="009B66C3"/>
    <w:rsid w:val="009C0800"/>
    <w:rsid w:val="009C51A2"/>
    <w:rsid w:val="009C6131"/>
    <w:rsid w:val="009C6A85"/>
    <w:rsid w:val="009C6E4E"/>
    <w:rsid w:val="009E1C26"/>
    <w:rsid w:val="009E2768"/>
    <w:rsid w:val="009E3CC9"/>
    <w:rsid w:val="009E729E"/>
    <w:rsid w:val="009F0230"/>
    <w:rsid w:val="009F15A6"/>
    <w:rsid w:val="009F22D2"/>
    <w:rsid w:val="009F55C0"/>
    <w:rsid w:val="009F6695"/>
    <w:rsid w:val="009F6A95"/>
    <w:rsid w:val="009F6DF3"/>
    <w:rsid w:val="009F7036"/>
    <w:rsid w:val="00A01118"/>
    <w:rsid w:val="00A017F1"/>
    <w:rsid w:val="00A05776"/>
    <w:rsid w:val="00A12B45"/>
    <w:rsid w:val="00A15502"/>
    <w:rsid w:val="00A16AF3"/>
    <w:rsid w:val="00A21F3E"/>
    <w:rsid w:val="00A2406F"/>
    <w:rsid w:val="00A26191"/>
    <w:rsid w:val="00A274A8"/>
    <w:rsid w:val="00A30727"/>
    <w:rsid w:val="00A31264"/>
    <w:rsid w:val="00A34E6C"/>
    <w:rsid w:val="00A34FED"/>
    <w:rsid w:val="00A4027B"/>
    <w:rsid w:val="00A405C8"/>
    <w:rsid w:val="00A40B6E"/>
    <w:rsid w:val="00A425C7"/>
    <w:rsid w:val="00A436C0"/>
    <w:rsid w:val="00A43C5F"/>
    <w:rsid w:val="00A51929"/>
    <w:rsid w:val="00A53E4F"/>
    <w:rsid w:val="00A546B4"/>
    <w:rsid w:val="00A55FC1"/>
    <w:rsid w:val="00A62DC5"/>
    <w:rsid w:val="00A6417F"/>
    <w:rsid w:val="00A7334A"/>
    <w:rsid w:val="00A81970"/>
    <w:rsid w:val="00A845A5"/>
    <w:rsid w:val="00A86DE1"/>
    <w:rsid w:val="00A9355A"/>
    <w:rsid w:val="00A945E6"/>
    <w:rsid w:val="00AA07CD"/>
    <w:rsid w:val="00AA5E47"/>
    <w:rsid w:val="00AA6F13"/>
    <w:rsid w:val="00AA724E"/>
    <w:rsid w:val="00AA792D"/>
    <w:rsid w:val="00AB2563"/>
    <w:rsid w:val="00AB467C"/>
    <w:rsid w:val="00AC01D3"/>
    <w:rsid w:val="00AC1338"/>
    <w:rsid w:val="00AC469D"/>
    <w:rsid w:val="00AD0581"/>
    <w:rsid w:val="00AD1A78"/>
    <w:rsid w:val="00AD5BB4"/>
    <w:rsid w:val="00AE051A"/>
    <w:rsid w:val="00AE0CFA"/>
    <w:rsid w:val="00AF0425"/>
    <w:rsid w:val="00AF0B05"/>
    <w:rsid w:val="00AF1FE4"/>
    <w:rsid w:val="00AF2FE1"/>
    <w:rsid w:val="00AF573A"/>
    <w:rsid w:val="00AF61BE"/>
    <w:rsid w:val="00B00546"/>
    <w:rsid w:val="00B035DA"/>
    <w:rsid w:val="00B10999"/>
    <w:rsid w:val="00B11132"/>
    <w:rsid w:val="00B11D60"/>
    <w:rsid w:val="00B20062"/>
    <w:rsid w:val="00B20BE5"/>
    <w:rsid w:val="00B23797"/>
    <w:rsid w:val="00B23E37"/>
    <w:rsid w:val="00B2610C"/>
    <w:rsid w:val="00B30AA6"/>
    <w:rsid w:val="00B32DA1"/>
    <w:rsid w:val="00B34B58"/>
    <w:rsid w:val="00B40368"/>
    <w:rsid w:val="00B5018A"/>
    <w:rsid w:val="00B50588"/>
    <w:rsid w:val="00B55F2B"/>
    <w:rsid w:val="00B568FA"/>
    <w:rsid w:val="00B620F8"/>
    <w:rsid w:val="00B6260C"/>
    <w:rsid w:val="00B65396"/>
    <w:rsid w:val="00B70858"/>
    <w:rsid w:val="00B7573E"/>
    <w:rsid w:val="00B76FAF"/>
    <w:rsid w:val="00B81476"/>
    <w:rsid w:val="00B826F2"/>
    <w:rsid w:val="00B844B7"/>
    <w:rsid w:val="00B85316"/>
    <w:rsid w:val="00B864B1"/>
    <w:rsid w:val="00B913B2"/>
    <w:rsid w:val="00B93AEE"/>
    <w:rsid w:val="00B9432D"/>
    <w:rsid w:val="00B94F43"/>
    <w:rsid w:val="00B953C9"/>
    <w:rsid w:val="00BA18FC"/>
    <w:rsid w:val="00BA1D2F"/>
    <w:rsid w:val="00BA2258"/>
    <w:rsid w:val="00BA60EF"/>
    <w:rsid w:val="00BA6F81"/>
    <w:rsid w:val="00BB5D7F"/>
    <w:rsid w:val="00BC0A14"/>
    <w:rsid w:val="00BC0F22"/>
    <w:rsid w:val="00BC2A1F"/>
    <w:rsid w:val="00BC71A8"/>
    <w:rsid w:val="00BD17F4"/>
    <w:rsid w:val="00BD5179"/>
    <w:rsid w:val="00BD6AC4"/>
    <w:rsid w:val="00BE1158"/>
    <w:rsid w:val="00BE30C8"/>
    <w:rsid w:val="00BE50FF"/>
    <w:rsid w:val="00BE69B9"/>
    <w:rsid w:val="00BE7E1D"/>
    <w:rsid w:val="00BF6D06"/>
    <w:rsid w:val="00BF7FA3"/>
    <w:rsid w:val="00C02467"/>
    <w:rsid w:val="00C02B62"/>
    <w:rsid w:val="00C06506"/>
    <w:rsid w:val="00C07DC4"/>
    <w:rsid w:val="00C1066A"/>
    <w:rsid w:val="00C11663"/>
    <w:rsid w:val="00C13C55"/>
    <w:rsid w:val="00C15269"/>
    <w:rsid w:val="00C201A0"/>
    <w:rsid w:val="00C21C0E"/>
    <w:rsid w:val="00C226BE"/>
    <w:rsid w:val="00C22E62"/>
    <w:rsid w:val="00C25F41"/>
    <w:rsid w:val="00C321B6"/>
    <w:rsid w:val="00C33161"/>
    <w:rsid w:val="00C35434"/>
    <w:rsid w:val="00C364D4"/>
    <w:rsid w:val="00C3754B"/>
    <w:rsid w:val="00C40EC3"/>
    <w:rsid w:val="00C4301B"/>
    <w:rsid w:val="00C52965"/>
    <w:rsid w:val="00C53CF0"/>
    <w:rsid w:val="00C545F1"/>
    <w:rsid w:val="00C54D9C"/>
    <w:rsid w:val="00C56557"/>
    <w:rsid w:val="00C5724A"/>
    <w:rsid w:val="00C612F2"/>
    <w:rsid w:val="00C61B08"/>
    <w:rsid w:val="00C61FC1"/>
    <w:rsid w:val="00C63A75"/>
    <w:rsid w:val="00C67911"/>
    <w:rsid w:val="00C71F86"/>
    <w:rsid w:val="00C7290C"/>
    <w:rsid w:val="00C740C6"/>
    <w:rsid w:val="00C74F78"/>
    <w:rsid w:val="00C75D88"/>
    <w:rsid w:val="00C81446"/>
    <w:rsid w:val="00C81FDE"/>
    <w:rsid w:val="00C8257B"/>
    <w:rsid w:val="00C833CA"/>
    <w:rsid w:val="00C86F42"/>
    <w:rsid w:val="00C8746F"/>
    <w:rsid w:val="00C87869"/>
    <w:rsid w:val="00C90205"/>
    <w:rsid w:val="00C9035A"/>
    <w:rsid w:val="00C91986"/>
    <w:rsid w:val="00C91D03"/>
    <w:rsid w:val="00C93A19"/>
    <w:rsid w:val="00C941CF"/>
    <w:rsid w:val="00C95904"/>
    <w:rsid w:val="00C95DAE"/>
    <w:rsid w:val="00C96FFC"/>
    <w:rsid w:val="00CA0605"/>
    <w:rsid w:val="00CA201A"/>
    <w:rsid w:val="00CB03E9"/>
    <w:rsid w:val="00CB081F"/>
    <w:rsid w:val="00CB0A05"/>
    <w:rsid w:val="00CB3CBB"/>
    <w:rsid w:val="00CB4830"/>
    <w:rsid w:val="00CB58A2"/>
    <w:rsid w:val="00CC002A"/>
    <w:rsid w:val="00CC273C"/>
    <w:rsid w:val="00CC33C2"/>
    <w:rsid w:val="00CC4665"/>
    <w:rsid w:val="00CC6220"/>
    <w:rsid w:val="00CD0F38"/>
    <w:rsid w:val="00CD3ABC"/>
    <w:rsid w:val="00CD5A91"/>
    <w:rsid w:val="00CD6FAC"/>
    <w:rsid w:val="00CD7031"/>
    <w:rsid w:val="00CE27A4"/>
    <w:rsid w:val="00CE44D1"/>
    <w:rsid w:val="00CE4546"/>
    <w:rsid w:val="00CE66CA"/>
    <w:rsid w:val="00CE6B80"/>
    <w:rsid w:val="00CE73DD"/>
    <w:rsid w:val="00CF0CEE"/>
    <w:rsid w:val="00CF3D92"/>
    <w:rsid w:val="00CF3E8E"/>
    <w:rsid w:val="00CF4E61"/>
    <w:rsid w:val="00CF67E7"/>
    <w:rsid w:val="00D01975"/>
    <w:rsid w:val="00D0292C"/>
    <w:rsid w:val="00D0299C"/>
    <w:rsid w:val="00D049D9"/>
    <w:rsid w:val="00D06467"/>
    <w:rsid w:val="00D10239"/>
    <w:rsid w:val="00D138E0"/>
    <w:rsid w:val="00D16764"/>
    <w:rsid w:val="00D16B6C"/>
    <w:rsid w:val="00D1724F"/>
    <w:rsid w:val="00D2178E"/>
    <w:rsid w:val="00D24F76"/>
    <w:rsid w:val="00D25D78"/>
    <w:rsid w:val="00D26B82"/>
    <w:rsid w:val="00D26FEE"/>
    <w:rsid w:val="00D31A30"/>
    <w:rsid w:val="00D32564"/>
    <w:rsid w:val="00D33C52"/>
    <w:rsid w:val="00D348B3"/>
    <w:rsid w:val="00D34E73"/>
    <w:rsid w:val="00D41551"/>
    <w:rsid w:val="00D42BC3"/>
    <w:rsid w:val="00D46088"/>
    <w:rsid w:val="00D5034E"/>
    <w:rsid w:val="00D53118"/>
    <w:rsid w:val="00D539E0"/>
    <w:rsid w:val="00D54723"/>
    <w:rsid w:val="00D54B51"/>
    <w:rsid w:val="00D60D57"/>
    <w:rsid w:val="00D73088"/>
    <w:rsid w:val="00D7422F"/>
    <w:rsid w:val="00D76A6D"/>
    <w:rsid w:val="00D76A84"/>
    <w:rsid w:val="00D7769B"/>
    <w:rsid w:val="00D8359F"/>
    <w:rsid w:val="00D86CB7"/>
    <w:rsid w:val="00D90BC7"/>
    <w:rsid w:val="00D96403"/>
    <w:rsid w:val="00D973D8"/>
    <w:rsid w:val="00DA1D94"/>
    <w:rsid w:val="00DA2468"/>
    <w:rsid w:val="00DA4634"/>
    <w:rsid w:val="00DC2D14"/>
    <w:rsid w:val="00DD2492"/>
    <w:rsid w:val="00DD3067"/>
    <w:rsid w:val="00DD4AAF"/>
    <w:rsid w:val="00DD5790"/>
    <w:rsid w:val="00DD7080"/>
    <w:rsid w:val="00DD7DAE"/>
    <w:rsid w:val="00DE4CF0"/>
    <w:rsid w:val="00DE71EB"/>
    <w:rsid w:val="00DF182D"/>
    <w:rsid w:val="00DF63EB"/>
    <w:rsid w:val="00DF782A"/>
    <w:rsid w:val="00E004FE"/>
    <w:rsid w:val="00E013B7"/>
    <w:rsid w:val="00E05D45"/>
    <w:rsid w:val="00E13CF1"/>
    <w:rsid w:val="00E210F1"/>
    <w:rsid w:val="00E21600"/>
    <w:rsid w:val="00E23CC6"/>
    <w:rsid w:val="00E245DB"/>
    <w:rsid w:val="00E24BC4"/>
    <w:rsid w:val="00E301CE"/>
    <w:rsid w:val="00E30539"/>
    <w:rsid w:val="00E326D7"/>
    <w:rsid w:val="00E33B77"/>
    <w:rsid w:val="00E34E33"/>
    <w:rsid w:val="00E3512D"/>
    <w:rsid w:val="00E36F33"/>
    <w:rsid w:val="00E40EAA"/>
    <w:rsid w:val="00E425F6"/>
    <w:rsid w:val="00E45531"/>
    <w:rsid w:val="00E467A6"/>
    <w:rsid w:val="00E47BCC"/>
    <w:rsid w:val="00E600BB"/>
    <w:rsid w:val="00E656C8"/>
    <w:rsid w:val="00E65DED"/>
    <w:rsid w:val="00E67F76"/>
    <w:rsid w:val="00E719F3"/>
    <w:rsid w:val="00E72E49"/>
    <w:rsid w:val="00E72FD3"/>
    <w:rsid w:val="00E7387C"/>
    <w:rsid w:val="00E7540A"/>
    <w:rsid w:val="00E83552"/>
    <w:rsid w:val="00E84284"/>
    <w:rsid w:val="00E87CDF"/>
    <w:rsid w:val="00E9094E"/>
    <w:rsid w:val="00E92E33"/>
    <w:rsid w:val="00E95C3E"/>
    <w:rsid w:val="00EA7319"/>
    <w:rsid w:val="00EB29E6"/>
    <w:rsid w:val="00EB6183"/>
    <w:rsid w:val="00EC11A2"/>
    <w:rsid w:val="00EC3CC5"/>
    <w:rsid w:val="00EC4AAE"/>
    <w:rsid w:val="00ED2487"/>
    <w:rsid w:val="00ED5498"/>
    <w:rsid w:val="00EE2393"/>
    <w:rsid w:val="00EE45EF"/>
    <w:rsid w:val="00EE4D93"/>
    <w:rsid w:val="00EF0CFF"/>
    <w:rsid w:val="00EF2F74"/>
    <w:rsid w:val="00EF3642"/>
    <w:rsid w:val="00EF4291"/>
    <w:rsid w:val="00EF49B0"/>
    <w:rsid w:val="00F009EB"/>
    <w:rsid w:val="00F0510D"/>
    <w:rsid w:val="00F061C8"/>
    <w:rsid w:val="00F07622"/>
    <w:rsid w:val="00F07E87"/>
    <w:rsid w:val="00F107DA"/>
    <w:rsid w:val="00F126C0"/>
    <w:rsid w:val="00F133BB"/>
    <w:rsid w:val="00F14ECD"/>
    <w:rsid w:val="00F16069"/>
    <w:rsid w:val="00F16567"/>
    <w:rsid w:val="00F1664A"/>
    <w:rsid w:val="00F16EA3"/>
    <w:rsid w:val="00F246BE"/>
    <w:rsid w:val="00F24C14"/>
    <w:rsid w:val="00F25BD9"/>
    <w:rsid w:val="00F324D1"/>
    <w:rsid w:val="00F3365C"/>
    <w:rsid w:val="00F356E4"/>
    <w:rsid w:val="00F41BFB"/>
    <w:rsid w:val="00F43909"/>
    <w:rsid w:val="00F46F8A"/>
    <w:rsid w:val="00F47903"/>
    <w:rsid w:val="00F51083"/>
    <w:rsid w:val="00F5140E"/>
    <w:rsid w:val="00F57D45"/>
    <w:rsid w:val="00F6161A"/>
    <w:rsid w:val="00F631EA"/>
    <w:rsid w:val="00F65813"/>
    <w:rsid w:val="00F65DDB"/>
    <w:rsid w:val="00F6601F"/>
    <w:rsid w:val="00F67111"/>
    <w:rsid w:val="00F67274"/>
    <w:rsid w:val="00F67C4B"/>
    <w:rsid w:val="00F72170"/>
    <w:rsid w:val="00F73ED9"/>
    <w:rsid w:val="00F74BFC"/>
    <w:rsid w:val="00F75590"/>
    <w:rsid w:val="00F75A10"/>
    <w:rsid w:val="00F764EB"/>
    <w:rsid w:val="00F777ED"/>
    <w:rsid w:val="00F82A09"/>
    <w:rsid w:val="00F91E76"/>
    <w:rsid w:val="00F96330"/>
    <w:rsid w:val="00FA0427"/>
    <w:rsid w:val="00FA0A3B"/>
    <w:rsid w:val="00FA13EF"/>
    <w:rsid w:val="00FA22FF"/>
    <w:rsid w:val="00FA3D9E"/>
    <w:rsid w:val="00FB1154"/>
    <w:rsid w:val="00FB13F6"/>
    <w:rsid w:val="00FB4C9D"/>
    <w:rsid w:val="00FC11D8"/>
    <w:rsid w:val="00FC340D"/>
    <w:rsid w:val="00FC7CCA"/>
    <w:rsid w:val="00FD140A"/>
    <w:rsid w:val="00FD3C10"/>
    <w:rsid w:val="00FE256C"/>
    <w:rsid w:val="00FE4529"/>
    <w:rsid w:val="00FE7A65"/>
    <w:rsid w:val="00FF7C0B"/>
    <w:rsid w:val="03E20288"/>
    <w:rsid w:val="081E4E45"/>
    <w:rsid w:val="10480E24"/>
    <w:rsid w:val="125B492D"/>
    <w:rsid w:val="1368479A"/>
    <w:rsid w:val="14935A56"/>
    <w:rsid w:val="1942276D"/>
    <w:rsid w:val="194B54E8"/>
    <w:rsid w:val="1CC352E8"/>
    <w:rsid w:val="1F307A83"/>
    <w:rsid w:val="1F401C73"/>
    <w:rsid w:val="206446F8"/>
    <w:rsid w:val="2219368F"/>
    <w:rsid w:val="233B551F"/>
    <w:rsid w:val="238F6740"/>
    <w:rsid w:val="243F68D9"/>
    <w:rsid w:val="27754083"/>
    <w:rsid w:val="2A637405"/>
    <w:rsid w:val="2A9E6FC4"/>
    <w:rsid w:val="2FC843D9"/>
    <w:rsid w:val="375717D0"/>
    <w:rsid w:val="37D81F58"/>
    <w:rsid w:val="3B38697B"/>
    <w:rsid w:val="41BD63B5"/>
    <w:rsid w:val="45CB70FD"/>
    <w:rsid w:val="48F91FDF"/>
    <w:rsid w:val="495520D5"/>
    <w:rsid w:val="4B3C2E39"/>
    <w:rsid w:val="505B5B52"/>
    <w:rsid w:val="59BD4AE9"/>
    <w:rsid w:val="61521715"/>
    <w:rsid w:val="62B9105F"/>
    <w:rsid w:val="66F7368E"/>
    <w:rsid w:val="68036D7C"/>
    <w:rsid w:val="6D343726"/>
    <w:rsid w:val="6FFA120F"/>
    <w:rsid w:val="758B4BB3"/>
    <w:rsid w:val="7AA366CE"/>
    <w:rsid w:val="7AA76058"/>
    <w:rsid w:val="7DA3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rPr>
      <w:szCs w:val="20"/>
    </w:r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1">
    <w:name w:val="批注文字 字符"/>
    <w:basedOn w:val="8"/>
    <w:link w:val="2"/>
    <w:semiHidden/>
    <w:qFormat/>
    <w:locked/>
    <w:uiPriority w:val="99"/>
    <w:rPr>
      <w:rFonts w:eastAsia="宋体" w:cs="Times New Roman"/>
      <w:kern w:val="2"/>
      <w:sz w:val="21"/>
      <w:lang w:val="en-US" w:eastAsia="zh-CN" w:bidi="ar-SA"/>
    </w:rPr>
  </w:style>
  <w:style w:type="character" w:customStyle="1" w:styleId="12">
    <w:name w:val="批注框文本 字符"/>
    <w:basedOn w:val="8"/>
    <w:link w:val="3"/>
    <w:semiHidden/>
    <w:qFormat/>
    <w:locked/>
    <w:uiPriority w:val="99"/>
    <w:rPr>
      <w:rFonts w:cs="Times New Roman"/>
      <w:kern w:val="2"/>
      <w:sz w:val="2"/>
    </w:rPr>
  </w:style>
  <w:style w:type="character" w:customStyle="1" w:styleId="13">
    <w:name w:val="页脚 字符"/>
    <w:basedOn w:val="8"/>
    <w:link w:val="4"/>
    <w:semiHidden/>
    <w:qFormat/>
    <w:locked/>
    <w:uiPriority w:val="99"/>
    <w:rPr>
      <w:rFonts w:cs="Times New Roman"/>
      <w:kern w:val="2"/>
      <w:sz w:val="18"/>
      <w:szCs w:val="18"/>
    </w:rPr>
  </w:style>
  <w:style w:type="character" w:customStyle="1" w:styleId="14">
    <w:name w:val="页眉 字符"/>
    <w:basedOn w:val="8"/>
    <w:link w:val="5"/>
    <w:semiHidden/>
    <w:qFormat/>
    <w:locked/>
    <w:uiPriority w:val="99"/>
    <w:rPr>
      <w:rFonts w:cs="Times New Roman"/>
      <w:kern w:val="2"/>
      <w:sz w:val="18"/>
      <w:szCs w:val="18"/>
    </w:rPr>
  </w:style>
  <w:style w:type="paragraph" w:customStyle="1" w:styleId="15">
    <w:name w:val="样式5"/>
    <w:basedOn w:val="1"/>
    <w:qFormat/>
    <w:uiPriority w:val="0"/>
    <w:pPr>
      <w:adjustRightInd w:val="0"/>
      <w:spacing w:line="360" w:lineRule="auto"/>
      <w:ind w:left="737" w:leftChars="200" w:right="60" w:hanging="737"/>
      <w:textAlignment w:val="baseline"/>
    </w:pPr>
    <w:rPr>
      <w:rFonts w:ascii="宋体" w:hAnsi="宋体"/>
      <w:color w:val="000000"/>
      <w:kern w:val="0"/>
      <w:sz w:val="24"/>
    </w:rPr>
  </w:style>
  <w:style w:type="paragraph" w:customStyle="1" w:styleId="16">
    <w:name w:val="普通(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2510</Words>
  <Characters>2584</Characters>
  <Lines>18</Lines>
  <Paragraphs>5</Paragraphs>
  <TotalTime>1</TotalTime>
  <ScaleCrop>false</ScaleCrop>
  <LinksUpToDate>false</LinksUpToDate>
  <CharactersWithSpaces>2589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2023-03-06T03:13:00Z</dcterms:created>
  <dc:creator>杨仁才</dc:creator>
  <cp:lastModifiedBy>海豚味</cp:lastModifiedBy>
  <cp:lastPrinted>2020-08-04T02:00:00Z</cp:lastPrinted>
  <dcterms:modified xsi:type="dcterms:W3CDTF">2024-10-21T09:00:50Z</dcterms:modified>
  <dc:title>2012年7月18日房产公开招租信息</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589F22410E2C461E82A889CDCF34AF5E</vt:lpwstr>
  </property>
</Properties>
</file>